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41A" w:rsidRDefault="00E8047A" w:rsidP="0025041A">
      <w:pPr>
        <w:jc w:val="center"/>
        <w:rPr>
          <w:b/>
          <w:bCs/>
          <w:sz w:val="32"/>
          <w:szCs w:val="32"/>
        </w:rPr>
      </w:pPr>
      <w:r w:rsidRPr="00F26C51">
        <w:rPr>
          <w:b/>
          <w:bCs/>
          <w:sz w:val="32"/>
          <w:szCs w:val="32"/>
        </w:rPr>
        <w:t xml:space="preserve">Interior, Environment and Related Agencies </w:t>
      </w:r>
      <w:r>
        <w:rPr>
          <w:b/>
          <w:bCs/>
          <w:sz w:val="32"/>
          <w:szCs w:val="32"/>
        </w:rPr>
        <w:t>Appropriations</w:t>
      </w:r>
    </w:p>
    <w:p w:rsidR="009567EC" w:rsidRPr="00B74865" w:rsidRDefault="009567EC" w:rsidP="009567EC">
      <w:pPr>
        <w:jc w:val="center"/>
        <w:rPr>
          <w:bCs/>
          <w:i/>
          <w:sz w:val="28"/>
          <w:szCs w:val="28"/>
        </w:rPr>
      </w:pPr>
      <w:r w:rsidRPr="00B74865">
        <w:rPr>
          <w:bCs/>
          <w:i/>
          <w:sz w:val="28"/>
          <w:szCs w:val="28"/>
        </w:rPr>
        <w:t xml:space="preserve">Provisions Contained in the Consolidated Appropriations Act of FY 2019 </w:t>
      </w:r>
    </w:p>
    <w:p w:rsidR="00894A58" w:rsidRPr="00767FDF" w:rsidRDefault="00894A58" w:rsidP="00894A58">
      <w:pPr>
        <w:rPr>
          <w:bCs/>
        </w:rPr>
      </w:pPr>
    </w:p>
    <w:p w:rsidR="00894A58" w:rsidRDefault="00894A58" w:rsidP="00894A58">
      <w:pPr>
        <w:rPr>
          <w:b/>
          <w:sz w:val="28"/>
          <w:szCs w:val="28"/>
          <w:u w:val="single"/>
        </w:rPr>
      </w:pPr>
      <w:r w:rsidRPr="00B4697E">
        <w:rPr>
          <w:b/>
          <w:sz w:val="28"/>
          <w:szCs w:val="28"/>
          <w:u w:val="single"/>
        </w:rPr>
        <w:t xml:space="preserve">Investing in Communities </w:t>
      </w:r>
      <w:r w:rsidR="0025041A">
        <w:rPr>
          <w:b/>
          <w:sz w:val="28"/>
          <w:szCs w:val="28"/>
          <w:u w:val="single"/>
        </w:rPr>
        <w:t xml:space="preserve">and Economic Opportunities </w:t>
      </w:r>
    </w:p>
    <w:p w:rsidR="00894A58" w:rsidRPr="00B4697E" w:rsidRDefault="00894A58" w:rsidP="00894A58">
      <w:pPr>
        <w:rPr>
          <w:b/>
          <w:sz w:val="28"/>
          <w:szCs w:val="28"/>
          <w:u w:val="single"/>
        </w:rPr>
      </w:pPr>
    </w:p>
    <w:p w:rsidR="00894A58" w:rsidRDefault="00894A58" w:rsidP="00894A58">
      <w:pPr>
        <w:pStyle w:val="ListParagraph"/>
        <w:numPr>
          <w:ilvl w:val="0"/>
          <w:numId w:val="1"/>
        </w:numPr>
        <w:rPr>
          <w:rFonts w:ascii="Times New Roman" w:hAnsi="Times New Roman"/>
          <w:bCs/>
          <w:sz w:val="24"/>
        </w:rPr>
      </w:pPr>
      <w:r w:rsidRPr="000678FD">
        <w:rPr>
          <w:rFonts w:ascii="Times New Roman" w:hAnsi="Times New Roman"/>
          <w:b/>
          <w:bCs/>
          <w:sz w:val="24"/>
        </w:rPr>
        <w:t>Payment in Lieu of Taxes:</w:t>
      </w:r>
      <w:r w:rsidRPr="000678FD">
        <w:rPr>
          <w:rFonts w:ascii="Times New Roman" w:hAnsi="Times New Roman"/>
          <w:bCs/>
          <w:sz w:val="24"/>
        </w:rPr>
        <w:t xml:space="preserve"> Provides</w:t>
      </w:r>
      <w:r>
        <w:rPr>
          <w:rFonts w:ascii="Times New Roman" w:hAnsi="Times New Roman"/>
          <w:bCs/>
          <w:sz w:val="24"/>
        </w:rPr>
        <w:t xml:space="preserve"> $500 million,</w:t>
      </w:r>
      <w:r w:rsidRPr="000678FD">
        <w:rPr>
          <w:rFonts w:ascii="Times New Roman" w:hAnsi="Times New Roman"/>
          <w:bCs/>
          <w:sz w:val="24"/>
        </w:rPr>
        <w:t xml:space="preserve"> full funding for the Payment in Lieu of Taxes (PILT) program. The PILT program provides monetary compensation to local governments throughout Alaska that contain federal lands that are not subject to state or local taxation. The revenue helps local governments provide vital services, such as firefighting and police protection, construction of public schools and roads, and search-and-rescue operations.</w:t>
      </w:r>
    </w:p>
    <w:p w:rsidR="0025041A" w:rsidRPr="000678FD" w:rsidRDefault="0025041A" w:rsidP="0025041A">
      <w:pPr>
        <w:rPr>
          <w:bCs/>
          <w:highlight w:val="yellow"/>
        </w:rPr>
      </w:pPr>
    </w:p>
    <w:p w:rsidR="0025041A" w:rsidRPr="001D3C44" w:rsidRDefault="0025041A" w:rsidP="0025041A">
      <w:pPr>
        <w:pStyle w:val="ListParagraph"/>
        <w:numPr>
          <w:ilvl w:val="0"/>
          <w:numId w:val="1"/>
        </w:numPr>
        <w:rPr>
          <w:rFonts w:ascii="Times New Roman" w:hAnsi="Times New Roman"/>
          <w:bCs/>
          <w:sz w:val="24"/>
        </w:rPr>
      </w:pPr>
      <w:r w:rsidRPr="001D3C44">
        <w:rPr>
          <w:rFonts w:ascii="Times New Roman" w:hAnsi="Times New Roman"/>
          <w:b/>
          <w:bCs/>
          <w:sz w:val="24"/>
        </w:rPr>
        <w:t>Arctic Priorities:</w:t>
      </w:r>
      <w:r w:rsidRPr="001D3C44">
        <w:rPr>
          <w:rFonts w:ascii="Times New Roman" w:hAnsi="Times New Roman"/>
          <w:bCs/>
          <w:sz w:val="24"/>
        </w:rPr>
        <w:t xml:space="preserve"> Supports the Arctic Council and directs $550,000 to federal agencies to focus on economic opportunities in the region, as well as science and subsistence issues.</w:t>
      </w:r>
    </w:p>
    <w:p w:rsidR="0025041A" w:rsidRPr="00494BEE" w:rsidRDefault="0025041A" w:rsidP="0025041A"/>
    <w:p w:rsidR="0025041A" w:rsidRPr="00810D31" w:rsidRDefault="0025041A" w:rsidP="0025041A">
      <w:pPr>
        <w:pStyle w:val="ListParagraph"/>
        <w:numPr>
          <w:ilvl w:val="0"/>
          <w:numId w:val="1"/>
        </w:numPr>
        <w:rPr>
          <w:rFonts w:ascii="Times New Roman" w:hAnsi="Times New Roman"/>
          <w:bCs/>
          <w:sz w:val="24"/>
        </w:rPr>
      </w:pPr>
      <w:r w:rsidRPr="00B26328">
        <w:rPr>
          <w:rFonts w:ascii="Times New Roman" w:hAnsi="Times New Roman"/>
          <w:b/>
          <w:bCs/>
          <w:sz w:val="24"/>
        </w:rPr>
        <w:t>Increasing Public Access:</w:t>
      </w:r>
      <w:r w:rsidRPr="00B26328">
        <w:rPr>
          <w:rFonts w:ascii="Times New Roman" w:hAnsi="Times New Roman"/>
          <w:bCs/>
          <w:sz w:val="24"/>
        </w:rPr>
        <w:t xml:space="preserve"> </w:t>
      </w:r>
      <w:r w:rsidRPr="00B26328">
        <w:rPr>
          <w:rFonts w:ascii="Times New Roman" w:hAnsi="Times New Roman"/>
          <w:sz w:val="24"/>
          <w:szCs w:val="24"/>
        </w:rPr>
        <w:t>Forests Service</w:t>
      </w:r>
      <w:r w:rsidRPr="00CF0B0F">
        <w:rPr>
          <w:rFonts w:ascii="Times New Roman" w:hAnsi="Times New Roman"/>
          <w:sz w:val="24"/>
          <w:szCs w:val="24"/>
        </w:rPr>
        <w:t xml:space="preserve"> recreation access programs are funded at a combined total of $336 million. The bill provides more than $4 million of additional funding to improve the Forest Service’s capacity to issue additional special use permits, helping to expand recreation-based businesses in the Chugach and Tongass National Forests. These funds will also be used to maintain Forest Service recreation assets like cabins, trails, and campgrounds. </w:t>
      </w:r>
    </w:p>
    <w:p w:rsidR="0025041A" w:rsidRPr="00810D31" w:rsidRDefault="0025041A" w:rsidP="0025041A">
      <w:pPr>
        <w:pStyle w:val="ListParagraph"/>
        <w:rPr>
          <w:rFonts w:ascii="Times New Roman" w:hAnsi="Times New Roman"/>
          <w:bCs/>
          <w:sz w:val="24"/>
        </w:rPr>
      </w:pPr>
    </w:p>
    <w:p w:rsidR="0025041A" w:rsidRDefault="0025041A" w:rsidP="0025041A">
      <w:pPr>
        <w:pStyle w:val="ListParagraph"/>
        <w:numPr>
          <w:ilvl w:val="0"/>
          <w:numId w:val="1"/>
        </w:numPr>
        <w:rPr>
          <w:rFonts w:ascii="Times New Roman" w:hAnsi="Times New Roman"/>
          <w:bCs/>
          <w:sz w:val="24"/>
        </w:rPr>
      </w:pPr>
      <w:r w:rsidRPr="00745DC3">
        <w:rPr>
          <w:rFonts w:ascii="Times New Roman" w:hAnsi="Times New Roman"/>
          <w:b/>
          <w:bCs/>
          <w:sz w:val="24"/>
        </w:rPr>
        <w:t>Alaska Red Cedar and Economic Timber Sales:</w:t>
      </w:r>
      <w:r w:rsidRPr="00745DC3">
        <w:rPr>
          <w:rFonts w:ascii="Times New Roman" w:hAnsi="Times New Roman"/>
          <w:bCs/>
          <w:sz w:val="24"/>
        </w:rPr>
        <w:t xml:space="preserve"> Continues current law that requires that timber sales in Alaska be economic, and requires that Alaska and West Coast sawmills be given the first right to process the timber, in order to keep these jobs in the U.S.</w:t>
      </w:r>
    </w:p>
    <w:p w:rsidR="0025041A" w:rsidRPr="0025041A" w:rsidRDefault="0025041A" w:rsidP="0025041A">
      <w:pPr>
        <w:pStyle w:val="ListParagraph"/>
        <w:rPr>
          <w:rFonts w:ascii="Times New Roman" w:hAnsi="Times New Roman"/>
          <w:bCs/>
          <w:sz w:val="24"/>
        </w:rPr>
      </w:pPr>
    </w:p>
    <w:p w:rsidR="0025041A" w:rsidRPr="0089776A" w:rsidRDefault="0025041A" w:rsidP="0025041A">
      <w:pPr>
        <w:pStyle w:val="ListParagraph"/>
        <w:numPr>
          <w:ilvl w:val="0"/>
          <w:numId w:val="1"/>
        </w:numPr>
        <w:rPr>
          <w:rFonts w:ascii="Times New Roman" w:hAnsi="Times New Roman"/>
          <w:sz w:val="24"/>
          <w:szCs w:val="24"/>
        </w:rPr>
      </w:pPr>
      <w:r w:rsidRPr="00361C7F">
        <w:rPr>
          <w:rFonts w:ascii="Times New Roman" w:hAnsi="Times New Roman"/>
          <w:b/>
          <w:bCs/>
          <w:sz w:val="24"/>
          <w:szCs w:val="24"/>
        </w:rPr>
        <w:t>Forest Products:</w:t>
      </w:r>
      <w:r w:rsidRPr="00361C7F">
        <w:rPr>
          <w:rFonts w:ascii="Times New Roman" w:hAnsi="Times New Roman"/>
          <w:bCs/>
          <w:sz w:val="24"/>
          <w:szCs w:val="24"/>
        </w:rPr>
        <w:t xml:space="preserve"> Increases national funding for the Forest Service’s timber program to $368 million, </w:t>
      </w:r>
      <w:r w:rsidRPr="00361C7F">
        <w:rPr>
          <w:rFonts w:ascii="Times New Roman" w:hAnsi="Times New Roman"/>
          <w:color w:val="000000"/>
          <w:sz w:val="24"/>
          <w:szCs w:val="24"/>
        </w:rPr>
        <w:t xml:space="preserve">which includes </w:t>
      </w:r>
      <w:r w:rsidR="00FF1917">
        <w:rPr>
          <w:rFonts w:ascii="Times New Roman" w:hAnsi="Times New Roman"/>
          <w:color w:val="000000"/>
          <w:sz w:val="24"/>
          <w:szCs w:val="24"/>
        </w:rPr>
        <w:t xml:space="preserve">funding for </w:t>
      </w:r>
      <w:r w:rsidRPr="00361C7F">
        <w:rPr>
          <w:rFonts w:ascii="Times New Roman" w:hAnsi="Times New Roman"/>
          <w:color w:val="000000"/>
          <w:sz w:val="24"/>
          <w:szCs w:val="24"/>
        </w:rPr>
        <w:t xml:space="preserve">the timber program on the Tongass to continue to support jobs and </w:t>
      </w:r>
      <w:r w:rsidRPr="0089776A">
        <w:rPr>
          <w:rFonts w:ascii="Times New Roman" w:hAnsi="Times New Roman"/>
          <w:color w:val="000000"/>
          <w:sz w:val="24"/>
          <w:szCs w:val="24"/>
        </w:rPr>
        <w:t>opportunities in the timber industry in Southeast Alaska.</w:t>
      </w:r>
    </w:p>
    <w:p w:rsidR="0025041A" w:rsidRPr="0089776A" w:rsidRDefault="0025041A" w:rsidP="0025041A">
      <w:pPr>
        <w:pStyle w:val="ListParagraph"/>
        <w:ind w:left="360"/>
        <w:rPr>
          <w:rFonts w:ascii="Times New Roman" w:hAnsi="Times New Roman"/>
          <w:bCs/>
          <w:sz w:val="24"/>
        </w:rPr>
      </w:pPr>
    </w:p>
    <w:p w:rsidR="0025041A" w:rsidRPr="0089776A" w:rsidRDefault="0025041A" w:rsidP="0025041A">
      <w:pPr>
        <w:pStyle w:val="ListParagraph"/>
        <w:numPr>
          <w:ilvl w:val="0"/>
          <w:numId w:val="1"/>
        </w:numPr>
        <w:rPr>
          <w:rFonts w:ascii="Times New Roman" w:hAnsi="Times New Roman"/>
          <w:bCs/>
          <w:sz w:val="24"/>
        </w:rPr>
      </w:pPr>
      <w:r w:rsidRPr="0089776A">
        <w:rPr>
          <w:rFonts w:ascii="Times New Roman" w:hAnsi="Times New Roman"/>
          <w:b/>
          <w:bCs/>
          <w:sz w:val="24"/>
        </w:rPr>
        <w:t>Tongass National Forest Management:</w:t>
      </w:r>
      <w:r w:rsidRPr="0089776A">
        <w:rPr>
          <w:rFonts w:ascii="Times New Roman" w:hAnsi="Times New Roman"/>
          <w:bCs/>
          <w:sz w:val="24"/>
        </w:rPr>
        <w:t xml:space="preserve"> Requires the Forest Service to gather sufficient data about the timing and availability of young-growth timber to ensure that any timber program in the Tongass provides for a viable timber industry in Southeast.</w:t>
      </w:r>
    </w:p>
    <w:p w:rsidR="001D3C44" w:rsidRPr="0089776A" w:rsidRDefault="001D3C44" w:rsidP="001D3C44">
      <w:pPr>
        <w:pStyle w:val="ListParagraph"/>
        <w:rPr>
          <w:rFonts w:ascii="Times New Roman" w:hAnsi="Times New Roman"/>
          <w:bCs/>
          <w:sz w:val="24"/>
        </w:rPr>
      </w:pPr>
    </w:p>
    <w:p w:rsidR="001D3C44" w:rsidRPr="0089776A" w:rsidRDefault="001D3C44" w:rsidP="001D3C44">
      <w:pPr>
        <w:pStyle w:val="ListParagraph"/>
        <w:numPr>
          <w:ilvl w:val="0"/>
          <w:numId w:val="1"/>
        </w:numPr>
        <w:rPr>
          <w:rFonts w:ascii="Times New Roman" w:hAnsi="Times New Roman"/>
          <w:b/>
          <w:bCs/>
          <w:sz w:val="24"/>
        </w:rPr>
      </w:pPr>
      <w:r w:rsidRPr="0089776A">
        <w:rPr>
          <w:rFonts w:ascii="Times New Roman" w:hAnsi="Times New Roman"/>
          <w:b/>
          <w:bCs/>
          <w:sz w:val="24"/>
        </w:rPr>
        <w:t xml:space="preserve">Mineral Resources and Critical Minerals Programs: </w:t>
      </w:r>
      <w:r w:rsidRPr="0089776A">
        <w:rPr>
          <w:rFonts w:ascii="Times New Roman" w:hAnsi="Times New Roman"/>
          <w:bCs/>
          <w:sz w:val="24"/>
        </w:rPr>
        <w:t>Supports recent executive and secretarial orders that will strengthen America’s mineral security and directs land management agencies to streamline permitting and review of projects that will produce domestic sources o</w:t>
      </w:r>
      <w:r w:rsidR="00CB5862">
        <w:rPr>
          <w:rFonts w:ascii="Times New Roman" w:hAnsi="Times New Roman"/>
          <w:bCs/>
          <w:sz w:val="24"/>
        </w:rPr>
        <w:t>f critical minerals. Includes $9.5</w:t>
      </w:r>
      <w:r w:rsidRPr="0089776A">
        <w:rPr>
          <w:rFonts w:ascii="Times New Roman" w:hAnsi="Times New Roman"/>
          <w:bCs/>
          <w:sz w:val="24"/>
        </w:rPr>
        <w:t xml:space="preserve"> million for a new critical minerals initiative that will improve topographic, geological, and geophysical mapping, in order to identify domestic deposits of critical minerals. </w:t>
      </w:r>
    </w:p>
    <w:p w:rsidR="0025041A" w:rsidRPr="0089776A" w:rsidRDefault="0025041A" w:rsidP="0025041A">
      <w:pPr>
        <w:pStyle w:val="ListParagraph"/>
        <w:rPr>
          <w:rFonts w:ascii="Times New Roman" w:hAnsi="Times New Roman"/>
          <w:bCs/>
          <w:sz w:val="24"/>
        </w:rPr>
      </w:pPr>
    </w:p>
    <w:p w:rsidR="0025041A" w:rsidRPr="0089776A" w:rsidRDefault="0025041A" w:rsidP="0025041A">
      <w:pPr>
        <w:rPr>
          <w:b/>
          <w:bCs/>
          <w:sz w:val="28"/>
          <w:szCs w:val="28"/>
          <w:u w:val="single"/>
        </w:rPr>
      </w:pPr>
      <w:r w:rsidRPr="0089776A">
        <w:rPr>
          <w:b/>
          <w:bCs/>
          <w:sz w:val="28"/>
          <w:szCs w:val="28"/>
          <w:u w:val="single"/>
        </w:rPr>
        <w:t>Protecting Land, Recreation, and Tourism</w:t>
      </w:r>
    </w:p>
    <w:p w:rsidR="0025041A" w:rsidRPr="0089776A" w:rsidRDefault="0025041A" w:rsidP="0025041A"/>
    <w:p w:rsidR="001D3C44" w:rsidRPr="0089776A" w:rsidRDefault="0025041A" w:rsidP="001D3C44">
      <w:pPr>
        <w:pStyle w:val="ListParagraph"/>
        <w:numPr>
          <w:ilvl w:val="0"/>
          <w:numId w:val="1"/>
        </w:numPr>
        <w:rPr>
          <w:rFonts w:ascii="Times New Roman" w:hAnsi="Times New Roman"/>
          <w:bCs/>
          <w:sz w:val="24"/>
        </w:rPr>
      </w:pPr>
      <w:r w:rsidRPr="0089776A">
        <w:rPr>
          <w:rFonts w:ascii="Times New Roman" w:hAnsi="Times New Roman"/>
          <w:b/>
          <w:bCs/>
          <w:sz w:val="24"/>
        </w:rPr>
        <w:t xml:space="preserve">National Parks: </w:t>
      </w:r>
      <w:r w:rsidRPr="0089776A">
        <w:rPr>
          <w:rFonts w:ascii="Times New Roman" w:hAnsi="Times New Roman"/>
          <w:bCs/>
          <w:sz w:val="24"/>
        </w:rPr>
        <w:t xml:space="preserve">Addresses the National Park Service’s maintenance backlog by </w:t>
      </w:r>
      <w:r w:rsidRPr="0089776A">
        <w:rPr>
          <w:rFonts w:ascii="Times New Roman" w:hAnsi="Times New Roman"/>
          <w:bCs/>
          <w:sz w:val="24"/>
          <w:szCs w:val="24"/>
        </w:rPr>
        <w:t xml:space="preserve">increasing its construction and deferred maintenance budgets. </w:t>
      </w:r>
    </w:p>
    <w:p w:rsidR="001D3C44" w:rsidRPr="0089776A" w:rsidRDefault="001D3C44" w:rsidP="001D3C44">
      <w:pPr>
        <w:pStyle w:val="ListParagraph"/>
        <w:ind w:left="360"/>
        <w:rPr>
          <w:rFonts w:ascii="Times New Roman" w:hAnsi="Times New Roman"/>
          <w:bCs/>
          <w:sz w:val="24"/>
        </w:rPr>
      </w:pPr>
    </w:p>
    <w:p w:rsidR="001D3C44" w:rsidRPr="0089776A" w:rsidRDefault="001D3C44" w:rsidP="001D3C44">
      <w:pPr>
        <w:pStyle w:val="ListParagraph"/>
        <w:numPr>
          <w:ilvl w:val="0"/>
          <w:numId w:val="1"/>
        </w:numPr>
        <w:rPr>
          <w:rFonts w:ascii="Times New Roman" w:hAnsi="Times New Roman"/>
          <w:bCs/>
          <w:sz w:val="24"/>
          <w:szCs w:val="24"/>
        </w:rPr>
      </w:pPr>
      <w:r w:rsidRPr="0089776A">
        <w:rPr>
          <w:rFonts w:ascii="Times New Roman" w:hAnsi="Times New Roman"/>
          <w:b/>
          <w:sz w:val="24"/>
          <w:szCs w:val="24"/>
        </w:rPr>
        <w:lastRenderedPageBreak/>
        <w:t>Denali National Park Road:</w:t>
      </w:r>
      <w:r w:rsidRPr="0089776A">
        <w:rPr>
          <w:rFonts w:ascii="Times New Roman" w:hAnsi="Times New Roman"/>
          <w:sz w:val="24"/>
          <w:szCs w:val="24"/>
        </w:rPr>
        <w:t xml:space="preserve"> Requires the Park Service to submit a report on the feasibility of rerouting the park road, as well as options for reconstruction of the road, within 90 days of enactment.  </w:t>
      </w:r>
    </w:p>
    <w:p w:rsidR="0025041A" w:rsidRPr="0089776A" w:rsidRDefault="0025041A" w:rsidP="0025041A">
      <w:pPr>
        <w:pStyle w:val="ListParagraph"/>
        <w:ind w:left="360"/>
        <w:rPr>
          <w:rFonts w:ascii="Times New Roman" w:hAnsi="Times New Roman"/>
          <w:bCs/>
          <w:sz w:val="24"/>
        </w:rPr>
      </w:pPr>
    </w:p>
    <w:p w:rsidR="0025041A" w:rsidRPr="0089776A" w:rsidRDefault="0025041A" w:rsidP="0025041A">
      <w:pPr>
        <w:pStyle w:val="ListParagraph"/>
        <w:numPr>
          <w:ilvl w:val="0"/>
          <w:numId w:val="1"/>
        </w:numPr>
        <w:rPr>
          <w:rFonts w:ascii="Times New Roman" w:hAnsi="Times New Roman"/>
          <w:bCs/>
          <w:sz w:val="24"/>
          <w:szCs w:val="24"/>
        </w:rPr>
      </w:pPr>
      <w:r w:rsidRPr="0089776A">
        <w:rPr>
          <w:rFonts w:ascii="Times New Roman" w:hAnsi="Times New Roman"/>
          <w:b/>
          <w:bCs/>
          <w:sz w:val="24"/>
          <w:szCs w:val="24"/>
        </w:rPr>
        <w:t>Forest Inventory Analysis:</w:t>
      </w:r>
      <w:r w:rsidRPr="0089776A">
        <w:rPr>
          <w:rFonts w:ascii="Times New Roman" w:hAnsi="Times New Roman"/>
          <w:bCs/>
          <w:sz w:val="24"/>
          <w:szCs w:val="24"/>
        </w:rPr>
        <w:t xml:space="preserve"> Maintains $77 million in funding </w:t>
      </w:r>
      <w:r w:rsidRPr="0089776A">
        <w:rPr>
          <w:rFonts w:ascii="Times New Roman" w:hAnsi="Times New Roman"/>
          <w:bCs/>
          <w:sz w:val="24"/>
        </w:rPr>
        <w:t xml:space="preserve">to </w:t>
      </w:r>
      <w:r w:rsidRPr="0089776A">
        <w:rPr>
          <w:rFonts w:ascii="Times New Roman" w:hAnsi="Times New Roman"/>
          <w:bCs/>
          <w:sz w:val="24"/>
          <w:szCs w:val="24"/>
        </w:rPr>
        <w:t xml:space="preserve">partner with states to inventory forests across the nation, including interior Alaska, providing the State with important information about the condition of Alaska’s forested lands, and dovetails into funding made available for education and management of Spruce bark beetle infestations that threaten Alaska communities with greater risk of devastating wildfires. </w:t>
      </w:r>
    </w:p>
    <w:p w:rsidR="0025041A" w:rsidRPr="0089776A" w:rsidRDefault="0025041A" w:rsidP="0025041A">
      <w:pPr>
        <w:rPr>
          <w:bCs/>
        </w:rPr>
      </w:pPr>
    </w:p>
    <w:p w:rsidR="0025041A" w:rsidRPr="0089776A" w:rsidRDefault="0025041A" w:rsidP="0025041A">
      <w:pPr>
        <w:pStyle w:val="ListParagraph"/>
        <w:numPr>
          <w:ilvl w:val="0"/>
          <w:numId w:val="1"/>
        </w:numPr>
        <w:rPr>
          <w:rFonts w:ascii="Times New Roman" w:hAnsi="Times New Roman"/>
          <w:bCs/>
          <w:sz w:val="24"/>
        </w:rPr>
      </w:pPr>
      <w:r w:rsidRPr="0089776A">
        <w:rPr>
          <w:rFonts w:ascii="Times New Roman" w:hAnsi="Times New Roman"/>
          <w:b/>
          <w:bCs/>
          <w:sz w:val="24"/>
        </w:rPr>
        <w:t>Contaminated Lands:</w:t>
      </w:r>
      <w:r w:rsidRPr="0089776A">
        <w:rPr>
          <w:rFonts w:ascii="Times New Roman" w:hAnsi="Times New Roman"/>
          <w:bCs/>
          <w:sz w:val="24"/>
        </w:rPr>
        <w:t xml:space="preserve"> Dozens of exploration wells and core tests that were drilled decades ago remain abandoned in the National Petroleum Reserve-Alaska. This bill provides $9.5 million for legacy well cleanup, and further directs the Bureau of Land Management to craft a long-term funding plan to complete the clean-up of the wells within ten years. Also directs BLM to coordinate with all responsible federal agencies to implement a long-term solution to comprehensive cleanup of contaminated Alaska Native lands.  </w:t>
      </w:r>
    </w:p>
    <w:p w:rsidR="0025041A" w:rsidRPr="0089776A" w:rsidRDefault="0025041A" w:rsidP="0025041A">
      <w:pPr>
        <w:pStyle w:val="ListParagraph"/>
        <w:rPr>
          <w:rFonts w:ascii="Times New Roman" w:hAnsi="Times New Roman"/>
          <w:bCs/>
          <w:sz w:val="24"/>
          <w:szCs w:val="24"/>
        </w:rPr>
      </w:pPr>
    </w:p>
    <w:p w:rsidR="0025041A" w:rsidRPr="0089776A" w:rsidRDefault="0025041A" w:rsidP="0025041A">
      <w:pPr>
        <w:pStyle w:val="NoSpacing"/>
        <w:numPr>
          <w:ilvl w:val="0"/>
          <w:numId w:val="1"/>
        </w:numPr>
      </w:pPr>
      <w:r w:rsidRPr="0089776A">
        <w:rPr>
          <w:b/>
        </w:rPr>
        <w:t>The Land and Water Conservation Fund (LWCF):</w:t>
      </w:r>
      <w:r w:rsidR="00CB5862">
        <w:t xml:space="preserve"> Funded at $43</w:t>
      </w:r>
      <w:r w:rsidRPr="0089776A">
        <w:t xml:space="preserve">5 million, </w:t>
      </w:r>
      <w:r w:rsidR="00CB5862">
        <w:t xml:space="preserve">an increase of $10 million from last year’s funding level, </w:t>
      </w:r>
      <w:r w:rsidRPr="0089776A">
        <w:t xml:space="preserve">including $124 million for the National Park Service stateside program, which helps state and local governments to improve public outdoor recreation opportunities. </w:t>
      </w:r>
    </w:p>
    <w:p w:rsidR="0025041A" w:rsidRPr="0089776A" w:rsidRDefault="0025041A" w:rsidP="0025041A">
      <w:pPr>
        <w:pStyle w:val="ListParagraph"/>
      </w:pPr>
    </w:p>
    <w:p w:rsidR="0025041A" w:rsidRPr="0089776A" w:rsidRDefault="0025041A" w:rsidP="0025041A">
      <w:pPr>
        <w:pStyle w:val="NoSpacing"/>
        <w:numPr>
          <w:ilvl w:val="0"/>
          <w:numId w:val="1"/>
        </w:numPr>
      </w:pPr>
      <w:r w:rsidRPr="00B26328">
        <w:rPr>
          <w:b/>
        </w:rPr>
        <w:t>North American Wetlands Conservation Act (NAWCA):</w:t>
      </w:r>
      <w:r w:rsidR="00B26328" w:rsidRPr="00B26328">
        <w:t xml:space="preserve"> The bill includes $42</w:t>
      </w:r>
      <w:r w:rsidRPr="00B26328">
        <w:t xml:space="preserve"> million </w:t>
      </w:r>
      <w:r w:rsidR="00B26328" w:rsidRPr="00B26328">
        <w:t>for the NAWCA, an increase of $2</w:t>
      </w:r>
      <w:r w:rsidRPr="00B26328">
        <w:t xml:space="preserve"> million, to help increase bird pop</w:t>
      </w:r>
      <w:r w:rsidR="00CB5862" w:rsidRPr="00B26328">
        <w:t>ulations</w:t>
      </w:r>
      <w:r w:rsidR="00CB5862">
        <w:t xml:space="preserve"> and wetlands habitat. </w:t>
      </w:r>
      <w:r w:rsidRPr="0089776A">
        <w:t>NAWCA is a popular program among sportsmen and bird watchers.</w:t>
      </w:r>
    </w:p>
    <w:p w:rsidR="0025041A" w:rsidRPr="0089776A" w:rsidRDefault="0025041A" w:rsidP="0025041A">
      <w:pPr>
        <w:pStyle w:val="ListParagraph"/>
        <w:rPr>
          <w:rFonts w:ascii="Times New Roman" w:hAnsi="Times New Roman"/>
          <w:bCs/>
          <w:sz w:val="24"/>
          <w:szCs w:val="24"/>
        </w:rPr>
      </w:pPr>
    </w:p>
    <w:p w:rsidR="0025041A" w:rsidRPr="0089776A" w:rsidRDefault="0025041A" w:rsidP="0025041A">
      <w:pPr>
        <w:pStyle w:val="ListParagraph"/>
        <w:numPr>
          <w:ilvl w:val="0"/>
          <w:numId w:val="1"/>
        </w:numPr>
        <w:rPr>
          <w:rFonts w:ascii="Times New Roman" w:hAnsi="Times New Roman"/>
          <w:bCs/>
          <w:sz w:val="24"/>
          <w:szCs w:val="24"/>
        </w:rPr>
      </w:pPr>
      <w:r w:rsidRPr="0089776A">
        <w:rPr>
          <w:rFonts w:ascii="Times New Roman" w:hAnsi="Times New Roman"/>
          <w:b/>
          <w:bCs/>
          <w:sz w:val="24"/>
          <w:szCs w:val="24"/>
        </w:rPr>
        <w:t>Eider Research</w:t>
      </w:r>
      <w:r w:rsidRPr="0089776A">
        <w:rPr>
          <w:rFonts w:ascii="Times New Roman" w:hAnsi="Times New Roman"/>
          <w:bCs/>
          <w:sz w:val="24"/>
          <w:szCs w:val="24"/>
        </w:rPr>
        <w:t>: Includes language directing the Fish and Wildlife Service to continue its Eider Research Program, which occurs at the Alaska Sea Life Center.</w:t>
      </w:r>
    </w:p>
    <w:p w:rsidR="0025041A" w:rsidRPr="0089776A" w:rsidRDefault="0025041A" w:rsidP="0025041A">
      <w:pPr>
        <w:rPr>
          <w:bCs/>
        </w:rPr>
      </w:pPr>
    </w:p>
    <w:p w:rsidR="0025041A" w:rsidRPr="0089776A" w:rsidRDefault="0025041A" w:rsidP="0025041A">
      <w:pPr>
        <w:pStyle w:val="ListParagraph"/>
        <w:numPr>
          <w:ilvl w:val="0"/>
          <w:numId w:val="1"/>
        </w:numPr>
        <w:rPr>
          <w:rFonts w:ascii="Times New Roman" w:hAnsi="Times New Roman"/>
          <w:bCs/>
          <w:sz w:val="24"/>
        </w:rPr>
      </w:pPr>
      <w:r w:rsidRPr="0089776A">
        <w:rPr>
          <w:rFonts w:ascii="Times New Roman" w:hAnsi="Times New Roman"/>
          <w:b/>
          <w:bCs/>
          <w:sz w:val="24"/>
          <w:szCs w:val="24"/>
        </w:rPr>
        <w:t>Alaska Land Conveyance:</w:t>
      </w:r>
      <w:r w:rsidRPr="0089776A">
        <w:rPr>
          <w:rFonts w:ascii="Times New Roman" w:hAnsi="Times New Roman"/>
          <w:b/>
          <w:bCs/>
          <w:sz w:val="28"/>
          <w:szCs w:val="28"/>
        </w:rPr>
        <w:t xml:space="preserve"> </w:t>
      </w:r>
      <w:r w:rsidRPr="0089776A">
        <w:rPr>
          <w:rFonts w:ascii="Times New Roman" w:hAnsi="Times New Roman"/>
          <w:bCs/>
          <w:sz w:val="24"/>
          <w:szCs w:val="24"/>
        </w:rPr>
        <w:t>Includes funds to fulfill requirements to transfer lands to the State and Native Alaskans under the Alaska Native Claims Settlement Act (ANCSA), by providing $22 million for Alaska Land Conveyance.</w:t>
      </w:r>
    </w:p>
    <w:p w:rsidR="0025041A" w:rsidRPr="0089776A" w:rsidRDefault="0025041A" w:rsidP="0025041A">
      <w:pPr>
        <w:rPr>
          <w:bCs/>
        </w:rPr>
      </w:pPr>
    </w:p>
    <w:p w:rsidR="0025041A" w:rsidRPr="0089776A" w:rsidRDefault="0025041A" w:rsidP="0025041A">
      <w:pPr>
        <w:pStyle w:val="ListParagraph"/>
        <w:numPr>
          <w:ilvl w:val="0"/>
          <w:numId w:val="1"/>
        </w:numPr>
        <w:rPr>
          <w:rFonts w:ascii="Times New Roman" w:hAnsi="Times New Roman"/>
          <w:sz w:val="24"/>
          <w:szCs w:val="24"/>
        </w:rPr>
      </w:pPr>
      <w:r w:rsidRPr="0089776A">
        <w:rPr>
          <w:rFonts w:ascii="Times New Roman" w:hAnsi="Times New Roman"/>
          <w:b/>
          <w:bCs/>
          <w:sz w:val="24"/>
          <w:szCs w:val="24"/>
        </w:rPr>
        <w:t>Gustavus Intertie</w:t>
      </w:r>
      <w:r w:rsidRPr="0089776A">
        <w:rPr>
          <w:rFonts w:ascii="Times New Roman" w:hAnsi="Times New Roman"/>
          <w:sz w:val="24"/>
          <w:szCs w:val="24"/>
        </w:rPr>
        <w:t xml:space="preserve">: Directs the National Park Service to consult the City of Gustavus on a regular basis as they issue contracts related to the hydraulic intertie at Glacier Bay National Park. </w:t>
      </w:r>
    </w:p>
    <w:p w:rsidR="001D3C44" w:rsidRPr="0089776A" w:rsidRDefault="001D3C44" w:rsidP="001D3C44">
      <w:pPr>
        <w:pStyle w:val="ListParagraph"/>
        <w:rPr>
          <w:rFonts w:ascii="Times New Roman" w:hAnsi="Times New Roman"/>
          <w:sz w:val="24"/>
          <w:szCs w:val="24"/>
        </w:rPr>
      </w:pPr>
    </w:p>
    <w:p w:rsidR="001D3C44" w:rsidRPr="0089776A" w:rsidRDefault="001D3C44" w:rsidP="001D3C44">
      <w:pPr>
        <w:pStyle w:val="ListParagraph"/>
        <w:numPr>
          <w:ilvl w:val="0"/>
          <w:numId w:val="1"/>
        </w:numPr>
        <w:rPr>
          <w:rFonts w:ascii="Times New Roman" w:hAnsi="Times New Roman"/>
          <w:sz w:val="24"/>
          <w:szCs w:val="24"/>
        </w:rPr>
      </w:pPr>
      <w:r w:rsidRPr="0089776A">
        <w:rPr>
          <w:rFonts w:ascii="Times New Roman" w:hAnsi="Times New Roman"/>
          <w:b/>
          <w:sz w:val="24"/>
          <w:szCs w:val="24"/>
        </w:rPr>
        <w:t xml:space="preserve">Ring of Fire Resource Management Plan: </w:t>
      </w:r>
      <w:r w:rsidRPr="0089776A">
        <w:rPr>
          <w:rFonts w:ascii="Times New Roman" w:hAnsi="Times New Roman"/>
          <w:sz w:val="24"/>
          <w:szCs w:val="24"/>
        </w:rPr>
        <w:t>Directs the Bureau of Land Management to swiftly finalize the plan amendment to the Ring of Fire Resource Management Plan, which addresses recreational and heli-ski access on lands near Haines.</w:t>
      </w:r>
    </w:p>
    <w:p w:rsidR="00894A58" w:rsidRPr="0089776A" w:rsidRDefault="00894A58" w:rsidP="0038517B"/>
    <w:p w:rsidR="00894A58" w:rsidRPr="00B26328" w:rsidRDefault="00810D31" w:rsidP="00894A58">
      <w:pPr>
        <w:rPr>
          <w:b/>
          <w:bCs/>
          <w:sz w:val="28"/>
          <w:szCs w:val="28"/>
          <w:u w:val="single"/>
        </w:rPr>
      </w:pPr>
      <w:r w:rsidRPr="0089776A">
        <w:rPr>
          <w:b/>
          <w:bCs/>
          <w:sz w:val="28"/>
          <w:szCs w:val="28"/>
          <w:u w:val="single"/>
        </w:rPr>
        <w:t>Imp</w:t>
      </w:r>
      <w:r w:rsidRPr="00B26328">
        <w:rPr>
          <w:b/>
          <w:bCs/>
          <w:sz w:val="28"/>
          <w:szCs w:val="28"/>
          <w:u w:val="single"/>
        </w:rPr>
        <w:t xml:space="preserve">roving </w:t>
      </w:r>
      <w:r w:rsidR="00894A58" w:rsidRPr="00B26328">
        <w:rPr>
          <w:b/>
          <w:bCs/>
          <w:sz w:val="28"/>
          <w:szCs w:val="28"/>
          <w:u w:val="single"/>
        </w:rPr>
        <w:t>Air</w:t>
      </w:r>
      <w:r w:rsidR="0025041A" w:rsidRPr="00B26328">
        <w:rPr>
          <w:b/>
          <w:bCs/>
          <w:sz w:val="28"/>
          <w:szCs w:val="28"/>
          <w:u w:val="single"/>
        </w:rPr>
        <w:t xml:space="preserve"> Quality</w:t>
      </w:r>
      <w:r w:rsidR="00894A58" w:rsidRPr="00B26328">
        <w:rPr>
          <w:b/>
          <w:bCs/>
          <w:sz w:val="28"/>
          <w:szCs w:val="28"/>
          <w:u w:val="single"/>
        </w:rPr>
        <w:t xml:space="preserve">, Water, and Wastewater </w:t>
      </w:r>
    </w:p>
    <w:p w:rsidR="00894A58" w:rsidRPr="00B26328" w:rsidRDefault="00894A58" w:rsidP="00894A58">
      <w:pPr>
        <w:rPr>
          <w:b/>
          <w:bCs/>
          <w:u w:val="single"/>
        </w:rPr>
      </w:pPr>
    </w:p>
    <w:p w:rsidR="00894A58" w:rsidRPr="00B26328" w:rsidRDefault="00894A58" w:rsidP="00894A58">
      <w:pPr>
        <w:pStyle w:val="ListParagraph"/>
        <w:numPr>
          <w:ilvl w:val="0"/>
          <w:numId w:val="1"/>
        </w:numPr>
        <w:rPr>
          <w:bCs/>
        </w:rPr>
      </w:pPr>
      <w:r w:rsidRPr="00B26328">
        <w:rPr>
          <w:rFonts w:ascii="Times New Roman" w:hAnsi="Times New Roman"/>
          <w:b/>
          <w:bCs/>
          <w:sz w:val="24"/>
        </w:rPr>
        <w:t xml:space="preserve">Alaska Native Villages Water Program: </w:t>
      </w:r>
      <w:r w:rsidRPr="00B26328">
        <w:rPr>
          <w:rFonts w:ascii="Times New Roman" w:hAnsi="Times New Roman"/>
          <w:bCs/>
          <w:sz w:val="24"/>
        </w:rPr>
        <w:t xml:space="preserve">Increases funding to $25 million for the construction of new drinking water and wastewater systems, or the improvement of existing systems in rural Alaskan communities. </w:t>
      </w:r>
    </w:p>
    <w:p w:rsidR="00894A58" w:rsidRPr="00B26328" w:rsidRDefault="00894A58" w:rsidP="00894A58">
      <w:pPr>
        <w:pStyle w:val="ListParagraph"/>
        <w:ind w:left="360"/>
        <w:rPr>
          <w:bCs/>
        </w:rPr>
      </w:pPr>
    </w:p>
    <w:p w:rsidR="00894A58" w:rsidRPr="00B26328" w:rsidRDefault="00894A58" w:rsidP="00894A58">
      <w:pPr>
        <w:pStyle w:val="ListParagraph"/>
        <w:numPr>
          <w:ilvl w:val="0"/>
          <w:numId w:val="1"/>
        </w:numPr>
        <w:rPr>
          <w:bCs/>
        </w:rPr>
      </w:pPr>
      <w:r w:rsidRPr="00B26328">
        <w:rPr>
          <w:rFonts w:ascii="Times New Roman" w:hAnsi="Times New Roman"/>
          <w:b/>
          <w:bCs/>
          <w:sz w:val="24"/>
        </w:rPr>
        <w:t xml:space="preserve">Assistance to Small and Disadvantaged Communities Water Program: </w:t>
      </w:r>
      <w:r w:rsidRPr="00B26328">
        <w:rPr>
          <w:rFonts w:ascii="Times New Roman" w:hAnsi="Times New Roman"/>
          <w:bCs/>
          <w:sz w:val="24"/>
        </w:rPr>
        <w:t>Provides $</w:t>
      </w:r>
      <w:r w:rsidR="00B26328" w:rsidRPr="00B26328">
        <w:rPr>
          <w:rFonts w:ascii="Times New Roman" w:hAnsi="Times New Roman"/>
          <w:bCs/>
          <w:sz w:val="24"/>
        </w:rPr>
        <w:t>25</w:t>
      </w:r>
      <w:r w:rsidRPr="00B26328">
        <w:rPr>
          <w:rFonts w:ascii="Times New Roman" w:hAnsi="Times New Roman"/>
          <w:bCs/>
          <w:sz w:val="24"/>
        </w:rPr>
        <w:t xml:space="preserve"> million</w:t>
      </w:r>
      <w:r w:rsidR="00B26328" w:rsidRPr="00B26328">
        <w:rPr>
          <w:rFonts w:ascii="Times New Roman" w:hAnsi="Times New Roman"/>
          <w:bCs/>
          <w:sz w:val="24"/>
        </w:rPr>
        <w:t>, a $5</w:t>
      </w:r>
      <w:r w:rsidRPr="00B26328">
        <w:rPr>
          <w:rFonts w:ascii="Times New Roman" w:hAnsi="Times New Roman"/>
          <w:bCs/>
          <w:sz w:val="24"/>
        </w:rPr>
        <w:t xml:space="preserve"> million increase, for a grant program to help bring basic water and sewer to communities in need.</w:t>
      </w:r>
      <w:r w:rsidRPr="00B26328">
        <w:rPr>
          <w:bCs/>
        </w:rPr>
        <w:t xml:space="preserve"> </w:t>
      </w:r>
    </w:p>
    <w:p w:rsidR="00810D31" w:rsidRPr="00B26328" w:rsidRDefault="00810D31" w:rsidP="00810D31">
      <w:pPr>
        <w:pStyle w:val="ListParagraph"/>
        <w:rPr>
          <w:bCs/>
        </w:rPr>
      </w:pPr>
    </w:p>
    <w:p w:rsidR="00810D31" w:rsidRPr="0089776A" w:rsidRDefault="00810D31" w:rsidP="00810D31">
      <w:pPr>
        <w:pStyle w:val="ListParagraph"/>
        <w:numPr>
          <w:ilvl w:val="0"/>
          <w:numId w:val="1"/>
        </w:numPr>
        <w:rPr>
          <w:rFonts w:ascii="Times New Roman" w:hAnsi="Times New Roman"/>
          <w:bCs/>
          <w:sz w:val="24"/>
        </w:rPr>
      </w:pPr>
      <w:r w:rsidRPr="00B26328">
        <w:rPr>
          <w:rFonts w:ascii="Times New Roman" w:hAnsi="Times New Roman"/>
          <w:b/>
          <w:bCs/>
          <w:sz w:val="24"/>
        </w:rPr>
        <w:t>State Water Revolving Funds:</w:t>
      </w:r>
      <w:r w:rsidRPr="00B26328">
        <w:rPr>
          <w:rFonts w:ascii="Times New Roman" w:hAnsi="Times New Roman"/>
          <w:bCs/>
          <w:sz w:val="24"/>
        </w:rPr>
        <w:t xml:space="preserve"> Slightly increases funding for the Clean and Safe Drinking Water State Revolving Fund to $2.85 billion, to help</w:t>
      </w:r>
      <w:r w:rsidRPr="0089776A">
        <w:rPr>
          <w:rFonts w:ascii="Times New Roman" w:hAnsi="Times New Roman"/>
          <w:bCs/>
          <w:sz w:val="24"/>
        </w:rPr>
        <w:t xml:space="preserve"> facilitate clean, safe drinking water in local communities. Funds can be used to address drinking water and wastewater infrastructure challenges, including addressing problems like lead content in water. </w:t>
      </w:r>
    </w:p>
    <w:p w:rsidR="00810D31" w:rsidRPr="0089776A" w:rsidRDefault="00810D31" w:rsidP="00810D31">
      <w:pPr>
        <w:rPr>
          <w:bCs/>
        </w:rPr>
      </w:pPr>
    </w:p>
    <w:p w:rsidR="00810D31" w:rsidRPr="0089776A" w:rsidRDefault="00810D31" w:rsidP="00810D31">
      <w:pPr>
        <w:pStyle w:val="ListParagraph"/>
        <w:numPr>
          <w:ilvl w:val="0"/>
          <w:numId w:val="1"/>
        </w:numPr>
        <w:rPr>
          <w:rFonts w:ascii="Times New Roman" w:hAnsi="Times New Roman"/>
          <w:bCs/>
          <w:sz w:val="24"/>
        </w:rPr>
      </w:pPr>
      <w:r w:rsidRPr="0089776A">
        <w:rPr>
          <w:rFonts w:ascii="Times New Roman" w:hAnsi="Times New Roman"/>
          <w:b/>
          <w:bCs/>
          <w:sz w:val="24"/>
        </w:rPr>
        <w:t>EPA Targeted Airshed Grants:</w:t>
      </w:r>
      <w:r w:rsidR="00CB5862">
        <w:rPr>
          <w:rFonts w:ascii="Times New Roman" w:hAnsi="Times New Roman"/>
          <w:bCs/>
          <w:sz w:val="24"/>
        </w:rPr>
        <w:t xml:space="preserve"> Increases funding to $52</w:t>
      </w:r>
      <w:r w:rsidRPr="0089776A">
        <w:rPr>
          <w:rFonts w:ascii="Times New Roman" w:hAnsi="Times New Roman"/>
          <w:bCs/>
          <w:sz w:val="24"/>
        </w:rPr>
        <w:t xml:space="preserve"> million to ensure that cities like Fairbanks are eligible for grants to support wood stove change-outs in order to help reduce air pollution. </w:t>
      </w:r>
    </w:p>
    <w:p w:rsidR="00894A58" w:rsidRPr="0089776A" w:rsidRDefault="00894A58" w:rsidP="00894A58">
      <w:pPr>
        <w:pStyle w:val="ListParagraph"/>
        <w:rPr>
          <w:bCs/>
        </w:rPr>
      </w:pPr>
    </w:p>
    <w:p w:rsidR="00894A58" w:rsidRPr="0089776A" w:rsidRDefault="00894A58" w:rsidP="00894A58">
      <w:pPr>
        <w:pStyle w:val="ListParagraph"/>
        <w:numPr>
          <w:ilvl w:val="0"/>
          <w:numId w:val="1"/>
        </w:numPr>
        <w:rPr>
          <w:bCs/>
        </w:rPr>
      </w:pPr>
      <w:r w:rsidRPr="0089776A">
        <w:rPr>
          <w:rFonts w:ascii="Times New Roman" w:hAnsi="Times New Roman"/>
          <w:b/>
          <w:bCs/>
          <w:sz w:val="24"/>
          <w:szCs w:val="24"/>
        </w:rPr>
        <w:t xml:space="preserve">Small Remote Incinerators: </w:t>
      </w:r>
      <w:r w:rsidRPr="0089776A">
        <w:rPr>
          <w:rFonts w:ascii="Times New Roman" w:hAnsi="Times New Roman"/>
          <w:bCs/>
          <w:sz w:val="24"/>
          <w:szCs w:val="24"/>
        </w:rPr>
        <w:t xml:space="preserve">Language is included to </w:t>
      </w:r>
      <w:r w:rsidR="00CB5862">
        <w:rPr>
          <w:rFonts w:ascii="Times New Roman" w:hAnsi="Times New Roman"/>
          <w:bCs/>
          <w:sz w:val="24"/>
          <w:szCs w:val="24"/>
        </w:rPr>
        <w:t>prohibit</w:t>
      </w:r>
      <w:r w:rsidRPr="0089776A">
        <w:rPr>
          <w:rFonts w:ascii="Times New Roman" w:hAnsi="Times New Roman"/>
          <w:bCs/>
          <w:sz w:val="24"/>
          <w:szCs w:val="24"/>
        </w:rPr>
        <w:t xml:space="preserve"> the EPA from </w:t>
      </w:r>
      <w:r w:rsidR="00CB5862">
        <w:rPr>
          <w:rFonts w:ascii="Times New Roman" w:hAnsi="Times New Roman"/>
          <w:bCs/>
          <w:sz w:val="24"/>
          <w:szCs w:val="24"/>
        </w:rPr>
        <w:t>implementing its</w:t>
      </w:r>
      <w:r w:rsidRPr="0089776A">
        <w:rPr>
          <w:rFonts w:ascii="Times New Roman" w:hAnsi="Times New Roman"/>
          <w:bCs/>
          <w:sz w:val="24"/>
          <w:szCs w:val="24"/>
        </w:rPr>
        <w:t xml:space="preserve"> small, remote incinerators in Alaska while Alaskans work with the EPA to develop a rule that will work better to address Alaska’s rural, unique needs.  </w:t>
      </w:r>
    </w:p>
    <w:p w:rsidR="00894A58" w:rsidRPr="0089776A" w:rsidRDefault="00894A58" w:rsidP="00894A58">
      <w:pPr>
        <w:pStyle w:val="ListParagraph"/>
        <w:rPr>
          <w:bCs/>
        </w:rPr>
      </w:pPr>
    </w:p>
    <w:p w:rsidR="00894A58" w:rsidRPr="0089776A" w:rsidRDefault="00894A58" w:rsidP="00894A58">
      <w:pPr>
        <w:pStyle w:val="ListParagraph"/>
        <w:numPr>
          <w:ilvl w:val="0"/>
          <w:numId w:val="1"/>
        </w:numPr>
        <w:rPr>
          <w:rFonts w:ascii="Times New Roman" w:hAnsi="Times New Roman"/>
          <w:bCs/>
          <w:sz w:val="24"/>
          <w:szCs w:val="24"/>
        </w:rPr>
      </w:pPr>
      <w:r w:rsidRPr="0089776A">
        <w:rPr>
          <w:rFonts w:ascii="Times New Roman" w:hAnsi="Times New Roman"/>
          <w:b/>
          <w:bCs/>
          <w:sz w:val="24"/>
          <w:szCs w:val="24"/>
        </w:rPr>
        <w:t>Diesel Particulate Filters in Rural Alaska</w:t>
      </w:r>
      <w:r w:rsidRPr="0089776A">
        <w:rPr>
          <w:rFonts w:ascii="Times New Roman" w:hAnsi="Times New Roman"/>
          <w:bCs/>
          <w:sz w:val="24"/>
          <w:szCs w:val="24"/>
        </w:rPr>
        <w:t xml:space="preserve">: Includes language directing the EPA to re-examine its rule requiring diesel particulate filters on Tier III engines in rural Alaska and encourages them to exempt those filters from the requirement. </w:t>
      </w:r>
    </w:p>
    <w:p w:rsidR="00A21459" w:rsidRPr="0089776A" w:rsidRDefault="00A21459" w:rsidP="00A21459">
      <w:pPr>
        <w:pStyle w:val="ListParagraph"/>
        <w:rPr>
          <w:rFonts w:ascii="Times New Roman" w:hAnsi="Times New Roman"/>
          <w:bCs/>
          <w:sz w:val="24"/>
          <w:szCs w:val="24"/>
        </w:rPr>
      </w:pPr>
    </w:p>
    <w:p w:rsidR="0025041A" w:rsidRPr="0089776A" w:rsidRDefault="00A21459" w:rsidP="0025041A">
      <w:pPr>
        <w:pStyle w:val="ListParagraph"/>
        <w:numPr>
          <w:ilvl w:val="0"/>
          <w:numId w:val="1"/>
        </w:numPr>
        <w:rPr>
          <w:rFonts w:ascii="Times New Roman" w:hAnsi="Times New Roman"/>
          <w:bCs/>
          <w:sz w:val="24"/>
        </w:rPr>
      </w:pPr>
      <w:r w:rsidRPr="0089776A">
        <w:rPr>
          <w:rFonts w:ascii="Times New Roman" w:hAnsi="Times New Roman"/>
          <w:b/>
          <w:bCs/>
          <w:sz w:val="24"/>
        </w:rPr>
        <w:t xml:space="preserve">Transboundary Water Quality: </w:t>
      </w:r>
      <w:r w:rsidRPr="0089776A">
        <w:rPr>
          <w:rFonts w:ascii="Times New Roman" w:hAnsi="Times New Roman"/>
          <w:bCs/>
          <w:sz w:val="24"/>
        </w:rPr>
        <w:t xml:space="preserve">Allocates increased funding of $1.5 million for transboundary river stream gauges, including for the Unuk River, and directs the U.S. Geological Survey to enter into a formal partnership with local tribes and other agencies to help develop a water quality strategy for transboundary rivers. </w:t>
      </w:r>
    </w:p>
    <w:p w:rsidR="00906DF6" w:rsidRPr="0089776A" w:rsidRDefault="00906DF6" w:rsidP="00906DF6">
      <w:pPr>
        <w:pStyle w:val="ListParagraph"/>
        <w:rPr>
          <w:rFonts w:ascii="Times New Roman" w:hAnsi="Times New Roman"/>
          <w:bCs/>
          <w:sz w:val="24"/>
        </w:rPr>
      </w:pPr>
    </w:p>
    <w:p w:rsidR="00906DF6" w:rsidRPr="0089776A" w:rsidRDefault="00906DF6" w:rsidP="00906DF6">
      <w:pPr>
        <w:rPr>
          <w:b/>
          <w:bCs/>
          <w:sz w:val="28"/>
          <w:szCs w:val="28"/>
          <w:u w:val="single"/>
        </w:rPr>
      </w:pPr>
      <w:r w:rsidRPr="0089776A">
        <w:rPr>
          <w:b/>
          <w:bCs/>
          <w:sz w:val="28"/>
          <w:szCs w:val="28"/>
          <w:u w:val="single"/>
        </w:rPr>
        <w:t xml:space="preserve">Fighting </w:t>
      </w:r>
      <w:r w:rsidR="00003D9F">
        <w:rPr>
          <w:b/>
          <w:bCs/>
          <w:sz w:val="28"/>
          <w:szCs w:val="28"/>
          <w:u w:val="single"/>
        </w:rPr>
        <w:t>Government</w:t>
      </w:r>
      <w:r w:rsidRPr="0089776A">
        <w:rPr>
          <w:b/>
          <w:bCs/>
          <w:sz w:val="28"/>
          <w:szCs w:val="28"/>
          <w:u w:val="single"/>
        </w:rPr>
        <w:t xml:space="preserve"> Overreach </w:t>
      </w:r>
    </w:p>
    <w:p w:rsidR="00906DF6" w:rsidRPr="0089776A" w:rsidRDefault="00906DF6" w:rsidP="00906DF6">
      <w:pPr>
        <w:rPr>
          <w:bCs/>
        </w:rPr>
      </w:pPr>
    </w:p>
    <w:p w:rsidR="00906DF6" w:rsidRPr="0089776A" w:rsidRDefault="00906DF6" w:rsidP="00906DF6">
      <w:pPr>
        <w:pStyle w:val="ListParagraph"/>
        <w:numPr>
          <w:ilvl w:val="0"/>
          <w:numId w:val="1"/>
        </w:numPr>
        <w:rPr>
          <w:rFonts w:ascii="Times New Roman" w:hAnsi="Times New Roman"/>
          <w:bCs/>
          <w:sz w:val="24"/>
        </w:rPr>
      </w:pPr>
      <w:r w:rsidRPr="0089776A">
        <w:rPr>
          <w:rFonts w:ascii="Times New Roman" w:hAnsi="Times New Roman"/>
          <w:b/>
          <w:bCs/>
          <w:sz w:val="24"/>
        </w:rPr>
        <w:t>Lead Bullets and Fishing Tackle:</w:t>
      </w:r>
      <w:r w:rsidRPr="0089776A">
        <w:rPr>
          <w:rFonts w:ascii="Times New Roman" w:hAnsi="Times New Roman"/>
          <w:bCs/>
          <w:sz w:val="24"/>
        </w:rPr>
        <w:t xml:space="preserve"> Continues to prohibit the EPA from regulating lead content of ammunition and fishing tackle.</w:t>
      </w:r>
    </w:p>
    <w:p w:rsidR="00906DF6" w:rsidRPr="0089776A" w:rsidRDefault="00906DF6" w:rsidP="00906DF6">
      <w:pPr>
        <w:rPr>
          <w:bCs/>
        </w:rPr>
      </w:pPr>
    </w:p>
    <w:p w:rsidR="00906DF6" w:rsidRPr="0089776A" w:rsidRDefault="00906DF6" w:rsidP="00906DF6">
      <w:pPr>
        <w:pStyle w:val="ListParagraph"/>
        <w:numPr>
          <w:ilvl w:val="0"/>
          <w:numId w:val="1"/>
        </w:numPr>
        <w:rPr>
          <w:bCs/>
        </w:rPr>
      </w:pPr>
      <w:r w:rsidRPr="0089776A">
        <w:rPr>
          <w:rFonts w:ascii="Times New Roman" w:hAnsi="Times New Roman"/>
          <w:b/>
          <w:bCs/>
          <w:sz w:val="24"/>
          <w:szCs w:val="24"/>
        </w:rPr>
        <w:t>Fish Grinding</w:t>
      </w:r>
      <w:r w:rsidRPr="0089776A">
        <w:rPr>
          <w:rFonts w:ascii="Times New Roman" w:hAnsi="Times New Roman"/>
          <w:b/>
          <w:sz w:val="24"/>
          <w:szCs w:val="24"/>
        </w:rPr>
        <w:t>:</w:t>
      </w:r>
      <w:r w:rsidRPr="0089776A">
        <w:rPr>
          <w:rFonts w:ascii="Times New Roman" w:hAnsi="Times New Roman"/>
          <w:sz w:val="24"/>
          <w:szCs w:val="24"/>
        </w:rPr>
        <w:t xml:space="preserve"> Directs EPA to address a longstanding issue of unworkable standards for grinding of fish waste by exempting offshore processing vessels. Further instructs the agency to develop a policy to treat onshore seafood processors who use the best available technology as in compliance.  </w:t>
      </w:r>
    </w:p>
    <w:p w:rsidR="00906DF6" w:rsidRPr="009E7A34" w:rsidRDefault="00906DF6" w:rsidP="009E7A34"/>
    <w:p w:rsidR="00906DF6" w:rsidRPr="0089776A" w:rsidRDefault="00906DF6" w:rsidP="00906DF6">
      <w:pPr>
        <w:pStyle w:val="ListParagraph"/>
        <w:numPr>
          <w:ilvl w:val="0"/>
          <w:numId w:val="1"/>
        </w:numPr>
        <w:rPr>
          <w:rFonts w:ascii="Times New Roman" w:hAnsi="Times New Roman"/>
          <w:bCs/>
          <w:sz w:val="24"/>
        </w:rPr>
      </w:pPr>
      <w:r w:rsidRPr="0089776A">
        <w:rPr>
          <w:rFonts w:ascii="Times New Roman" w:hAnsi="Times New Roman"/>
          <w:b/>
          <w:bCs/>
          <w:sz w:val="24"/>
        </w:rPr>
        <w:t>Kagalaska and Chirikof:</w:t>
      </w:r>
      <w:r w:rsidRPr="0089776A">
        <w:rPr>
          <w:rFonts w:ascii="Times New Roman" w:hAnsi="Times New Roman"/>
          <w:bCs/>
          <w:sz w:val="24"/>
        </w:rPr>
        <w:t xml:space="preserve"> Prohibits the Fish and Wildlife Service (FWS) from using funds to conduct a costly caribou hunt on Kagalaska Island in the Aleutian Chain. The legislation also prohibits costly and impractical efforts to remove cattle from the remote Chirikof Island.</w:t>
      </w:r>
    </w:p>
    <w:p w:rsidR="00894A58" w:rsidRPr="0089776A" w:rsidRDefault="00894A58" w:rsidP="00894A58">
      <w:pPr>
        <w:rPr>
          <w:bCs/>
        </w:rPr>
      </w:pPr>
    </w:p>
    <w:p w:rsidR="00894A58" w:rsidRPr="0089776A" w:rsidRDefault="00894A58" w:rsidP="00894A58">
      <w:pPr>
        <w:rPr>
          <w:b/>
          <w:bCs/>
          <w:sz w:val="28"/>
          <w:szCs w:val="28"/>
          <w:u w:val="single"/>
        </w:rPr>
      </w:pPr>
      <w:r w:rsidRPr="0089776A">
        <w:rPr>
          <w:b/>
          <w:bCs/>
          <w:sz w:val="28"/>
          <w:szCs w:val="28"/>
          <w:u w:val="single"/>
        </w:rPr>
        <w:t xml:space="preserve">Improving Safety </w:t>
      </w:r>
    </w:p>
    <w:p w:rsidR="00894A58" w:rsidRPr="0089776A" w:rsidRDefault="00894A58" w:rsidP="00894A58">
      <w:pPr>
        <w:pStyle w:val="ListParagraph"/>
        <w:ind w:left="360"/>
        <w:rPr>
          <w:rFonts w:ascii="Times New Roman" w:hAnsi="Times New Roman"/>
          <w:bCs/>
          <w:sz w:val="24"/>
        </w:rPr>
      </w:pPr>
    </w:p>
    <w:p w:rsidR="00894A58" w:rsidRPr="0089776A" w:rsidRDefault="00894A58" w:rsidP="00894A58">
      <w:pPr>
        <w:pStyle w:val="ListParagraph"/>
        <w:numPr>
          <w:ilvl w:val="0"/>
          <w:numId w:val="1"/>
        </w:numPr>
        <w:rPr>
          <w:rFonts w:ascii="Times New Roman" w:hAnsi="Times New Roman"/>
          <w:bCs/>
          <w:sz w:val="24"/>
        </w:rPr>
      </w:pPr>
      <w:r w:rsidRPr="0089776A">
        <w:rPr>
          <w:rFonts w:ascii="Times New Roman" w:hAnsi="Times New Roman"/>
          <w:b/>
          <w:bCs/>
          <w:sz w:val="24"/>
        </w:rPr>
        <w:t xml:space="preserve">Wildfire Prevention and Suppression: </w:t>
      </w:r>
      <w:r w:rsidRPr="0089776A">
        <w:rPr>
          <w:rFonts w:ascii="Times New Roman" w:hAnsi="Times New Roman"/>
          <w:bCs/>
          <w:sz w:val="24"/>
        </w:rPr>
        <w:t xml:space="preserve">Fully funds the 10-year average cost of our nation’s wildfire suppression needs, and provides additional resources to the Forest Service and Department of the Interior in the event of a catastrophic wildfire season. The bill also </w:t>
      </w:r>
      <w:r w:rsidRPr="0089776A">
        <w:rPr>
          <w:rFonts w:ascii="Times New Roman" w:hAnsi="Times New Roman"/>
          <w:bCs/>
          <w:sz w:val="24"/>
        </w:rPr>
        <w:lastRenderedPageBreak/>
        <w:t xml:space="preserve">provides increases for the Department of the Interior and the Forest Service to $623 million for preventative measures that can be made in advance of wildfire season, such as hazardous fuels reduction and fuel breaks. </w:t>
      </w:r>
    </w:p>
    <w:p w:rsidR="00894A58" w:rsidRPr="0089776A" w:rsidRDefault="00894A58" w:rsidP="00894A58">
      <w:pPr>
        <w:rPr>
          <w:bCs/>
        </w:rPr>
      </w:pPr>
    </w:p>
    <w:p w:rsidR="00894A58" w:rsidRPr="0089776A" w:rsidRDefault="00894A58" w:rsidP="00894A58">
      <w:pPr>
        <w:pStyle w:val="ListParagraph"/>
        <w:numPr>
          <w:ilvl w:val="0"/>
          <w:numId w:val="1"/>
        </w:numPr>
        <w:rPr>
          <w:rFonts w:ascii="Times New Roman" w:hAnsi="Times New Roman"/>
          <w:bCs/>
          <w:sz w:val="24"/>
        </w:rPr>
      </w:pPr>
      <w:r w:rsidRPr="0089776A">
        <w:rPr>
          <w:rFonts w:ascii="Times New Roman" w:hAnsi="Times New Roman"/>
          <w:b/>
          <w:bCs/>
          <w:sz w:val="24"/>
        </w:rPr>
        <w:t>3D Alaska Mapping:</w:t>
      </w:r>
      <w:r w:rsidRPr="0089776A">
        <w:t xml:space="preserve"> </w:t>
      </w:r>
      <w:r w:rsidRPr="0089776A">
        <w:rPr>
          <w:rFonts w:ascii="Times New Roman" w:hAnsi="Times New Roman"/>
          <w:bCs/>
          <w:sz w:val="24"/>
        </w:rPr>
        <w:t xml:space="preserve">Maintains funding for Alaska mapping initiatives at $7.7 million, which will continue to help gather data to improve maps, enhancing safety for activities such as aviation. </w:t>
      </w:r>
    </w:p>
    <w:p w:rsidR="00894A58" w:rsidRPr="00494BEE" w:rsidRDefault="00894A58" w:rsidP="00894A58">
      <w:pPr>
        <w:rPr>
          <w:iCs/>
          <w:color w:val="000000"/>
        </w:rPr>
      </w:pPr>
    </w:p>
    <w:p w:rsidR="00894A58" w:rsidRPr="00CF0B0F" w:rsidRDefault="00894A58" w:rsidP="00894A58">
      <w:pPr>
        <w:pStyle w:val="ListParagraph"/>
        <w:numPr>
          <w:ilvl w:val="0"/>
          <w:numId w:val="1"/>
        </w:numPr>
        <w:rPr>
          <w:bCs/>
        </w:rPr>
      </w:pPr>
      <w:r w:rsidRPr="002D7E15">
        <w:rPr>
          <w:rFonts w:ascii="Times New Roman" w:hAnsi="Times New Roman"/>
          <w:b/>
          <w:bCs/>
          <w:sz w:val="24"/>
        </w:rPr>
        <w:t xml:space="preserve">USGS Earthquake and Volcano Hazards: </w:t>
      </w:r>
      <w:r w:rsidRPr="002D7E15">
        <w:rPr>
          <w:rFonts w:ascii="Times New Roman" w:hAnsi="Times New Roman"/>
          <w:bCs/>
          <w:sz w:val="24"/>
        </w:rPr>
        <w:t xml:space="preserve">Allows Alaska to develop and enhance earthquake monitoring capabilities by providing increased funding </w:t>
      </w:r>
      <w:r w:rsidR="00847026">
        <w:rPr>
          <w:rFonts w:ascii="Times New Roman" w:hAnsi="Times New Roman"/>
          <w:bCs/>
          <w:sz w:val="24"/>
        </w:rPr>
        <w:t>totaling $3 million. Includes $30.2</w:t>
      </w:r>
      <w:r w:rsidRPr="002D7E15">
        <w:rPr>
          <w:rFonts w:ascii="Times New Roman" w:hAnsi="Times New Roman"/>
          <w:bCs/>
          <w:sz w:val="24"/>
        </w:rPr>
        <w:t xml:space="preserve"> million for the USGS volcano </w:t>
      </w:r>
      <w:r w:rsidRPr="001352F2">
        <w:rPr>
          <w:rFonts w:ascii="Times New Roman" w:hAnsi="Times New Roman"/>
          <w:bCs/>
          <w:sz w:val="24"/>
        </w:rPr>
        <w:t>hazards program, including operation and maintenance funding for the acquisition of new equipment.</w:t>
      </w:r>
      <w:r>
        <w:rPr>
          <w:rFonts w:ascii="Times New Roman" w:hAnsi="Times New Roman"/>
          <w:bCs/>
          <w:sz w:val="24"/>
        </w:rPr>
        <w:t xml:space="preserve"> </w:t>
      </w:r>
    </w:p>
    <w:p w:rsidR="00894A58" w:rsidRPr="00CF0B0F" w:rsidRDefault="00894A58" w:rsidP="00894A58">
      <w:pPr>
        <w:pStyle w:val="ListParagraph"/>
        <w:rPr>
          <w:bCs/>
        </w:rPr>
      </w:pPr>
    </w:p>
    <w:p w:rsidR="00894A58" w:rsidRPr="00894A58" w:rsidRDefault="00894A58" w:rsidP="00894A58">
      <w:pPr>
        <w:pStyle w:val="ListParagraph"/>
        <w:rPr>
          <w:rFonts w:ascii="Times New Roman" w:hAnsi="Times New Roman"/>
          <w:b/>
          <w:bCs/>
          <w:sz w:val="24"/>
        </w:rPr>
      </w:pPr>
    </w:p>
    <w:p w:rsidR="00894A58" w:rsidRPr="0039510C" w:rsidRDefault="00810D31" w:rsidP="00894A58">
      <w:pPr>
        <w:rPr>
          <w:b/>
          <w:bCs/>
          <w:sz w:val="28"/>
          <w:szCs w:val="28"/>
          <w:u w:val="single"/>
        </w:rPr>
      </w:pPr>
      <w:r>
        <w:rPr>
          <w:b/>
          <w:bCs/>
          <w:sz w:val="28"/>
          <w:szCs w:val="28"/>
          <w:u w:val="single"/>
        </w:rPr>
        <w:t xml:space="preserve">Prioritizing </w:t>
      </w:r>
      <w:r w:rsidR="00894A58" w:rsidRPr="0039510C">
        <w:rPr>
          <w:b/>
          <w:bCs/>
          <w:sz w:val="28"/>
          <w:szCs w:val="28"/>
          <w:u w:val="single"/>
        </w:rPr>
        <w:t xml:space="preserve">Health and Wellness </w:t>
      </w:r>
    </w:p>
    <w:p w:rsidR="00894A58" w:rsidRPr="0039510C" w:rsidRDefault="00894A58" w:rsidP="00894A58">
      <w:pPr>
        <w:rPr>
          <w:b/>
          <w:bCs/>
          <w:sz w:val="28"/>
          <w:szCs w:val="28"/>
          <w:highlight w:val="yellow"/>
          <w:u w:val="single"/>
        </w:rPr>
      </w:pPr>
    </w:p>
    <w:p w:rsidR="00894A58" w:rsidRDefault="00894A58" w:rsidP="00894A58">
      <w:pPr>
        <w:pStyle w:val="ListParagraph"/>
        <w:numPr>
          <w:ilvl w:val="0"/>
          <w:numId w:val="1"/>
        </w:numPr>
        <w:rPr>
          <w:rFonts w:ascii="Times New Roman" w:hAnsi="Times New Roman"/>
          <w:bCs/>
          <w:sz w:val="24"/>
          <w:szCs w:val="24"/>
        </w:rPr>
      </w:pPr>
      <w:r w:rsidRPr="00C46A36">
        <w:rPr>
          <w:rFonts w:ascii="Times New Roman" w:hAnsi="Times New Roman"/>
          <w:b/>
          <w:bCs/>
          <w:sz w:val="24"/>
          <w:szCs w:val="24"/>
        </w:rPr>
        <w:t xml:space="preserve">Fighting Opioids: </w:t>
      </w:r>
      <w:r w:rsidRPr="00C46A36">
        <w:rPr>
          <w:rFonts w:ascii="Times New Roman" w:hAnsi="Times New Roman"/>
          <w:sz w:val="24"/>
          <w:szCs w:val="24"/>
        </w:rPr>
        <w:t xml:space="preserve">The bill establishes a new grant program through IHS which provides $10 million to help tribes </w:t>
      </w:r>
      <w:r w:rsidR="00FF1917" w:rsidRPr="007808C4">
        <w:rPr>
          <w:rFonts w:ascii="Times New Roman" w:hAnsi="Times New Roman"/>
          <w:sz w:val="24"/>
          <w:szCs w:val="24"/>
        </w:rPr>
        <w:t>fight back against opioid abuse and</w:t>
      </w:r>
      <w:r w:rsidR="007808C4" w:rsidRPr="007808C4">
        <w:rPr>
          <w:rFonts w:ascii="Times New Roman" w:hAnsi="Times New Roman"/>
          <w:sz w:val="24"/>
          <w:szCs w:val="24"/>
        </w:rPr>
        <w:t xml:space="preserve"> $8.2</w:t>
      </w:r>
      <w:r w:rsidRPr="007808C4">
        <w:rPr>
          <w:rFonts w:ascii="Times New Roman" w:hAnsi="Times New Roman"/>
          <w:sz w:val="24"/>
          <w:szCs w:val="24"/>
        </w:rPr>
        <w:t xml:space="preserve"> million is continued through BIA to fight opioid addiction. </w:t>
      </w:r>
      <w:r w:rsidRPr="007808C4">
        <w:rPr>
          <w:rFonts w:ascii="Times New Roman" w:hAnsi="Times New Roman"/>
          <w:bCs/>
          <w:sz w:val="24"/>
          <w:szCs w:val="24"/>
        </w:rPr>
        <w:t>To help address</w:t>
      </w:r>
      <w:r w:rsidRPr="002C02D8">
        <w:rPr>
          <w:rFonts w:ascii="Times New Roman" w:hAnsi="Times New Roman"/>
          <w:bCs/>
          <w:sz w:val="24"/>
          <w:szCs w:val="24"/>
        </w:rPr>
        <w:t xml:space="preserve"> the problem of opioid over-prescription, language is included requiring </w:t>
      </w:r>
      <w:r>
        <w:rPr>
          <w:rFonts w:ascii="Times New Roman" w:hAnsi="Times New Roman"/>
          <w:bCs/>
          <w:sz w:val="24"/>
          <w:szCs w:val="24"/>
        </w:rPr>
        <w:t xml:space="preserve">a report on both federal and tribal pharmacy compliance with state Prescription Drug Monitoring Programs. </w:t>
      </w:r>
    </w:p>
    <w:p w:rsidR="00810D31" w:rsidRDefault="00810D31" w:rsidP="00810D31">
      <w:pPr>
        <w:pStyle w:val="ListParagraph"/>
        <w:ind w:left="360"/>
        <w:rPr>
          <w:rFonts w:ascii="Times New Roman" w:hAnsi="Times New Roman"/>
          <w:bCs/>
          <w:sz w:val="24"/>
          <w:szCs w:val="24"/>
        </w:rPr>
      </w:pPr>
    </w:p>
    <w:p w:rsidR="00810D31" w:rsidRPr="00810D31" w:rsidRDefault="00810D31" w:rsidP="00810D31">
      <w:pPr>
        <w:pStyle w:val="ListParagraph"/>
        <w:numPr>
          <w:ilvl w:val="0"/>
          <w:numId w:val="1"/>
        </w:numPr>
        <w:rPr>
          <w:rFonts w:ascii="Times New Roman" w:hAnsi="Times New Roman"/>
          <w:b/>
          <w:bCs/>
          <w:sz w:val="24"/>
          <w:szCs w:val="24"/>
          <w:u w:val="single"/>
        </w:rPr>
      </w:pPr>
      <w:r w:rsidRPr="00810D31">
        <w:rPr>
          <w:rFonts w:ascii="Times New Roman" w:hAnsi="Times New Roman"/>
          <w:b/>
          <w:sz w:val="24"/>
          <w:szCs w:val="24"/>
        </w:rPr>
        <w:t>Native Children’s Commission:</w:t>
      </w:r>
      <w:r w:rsidRPr="00810D31">
        <w:rPr>
          <w:rFonts w:ascii="Times New Roman" w:hAnsi="Times New Roman"/>
          <w:sz w:val="24"/>
          <w:szCs w:val="24"/>
        </w:rPr>
        <w:t xml:space="preserve"> </w:t>
      </w:r>
      <w:r w:rsidR="00847026">
        <w:rPr>
          <w:rFonts w:ascii="Times New Roman" w:hAnsi="Times New Roman"/>
          <w:sz w:val="24"/>
          <w:szCs w:val="24"/>
        </w:rPr>
        <w:t>For the first time, t</w:t>
      </w:r>
      <w:r w:rsidRPr="00810D31">
        <w:rPr>
          <w:rFonts w:ascii="Times New Roman" w:hAnsi="Times New Roman"/>
          <w:sz w:val="24"/>
          <w:szCs w:val="24"/>
        </w:rPr>
        <w:t xml:space="preserve">he bill provides $400,000 for the Commission on Native Children created to identify the complex challenges facing Native children in Alaska and across the country by conducting an intensive study on issues such as high rates of poverty, unemployment, child abuse, domestic violence, crime, substance abuse, and dire economic opportunities. Senator Murkowski, along with </w:t>
      </w:r>
      <w:r w:rsidR="00847026">
        <w:rPr>
          <w:rFonts w:ascii="Times New Roman" w:hAnsi="Times New Roman"/>
          <w:sz w:val="24"/>
          <w:szCs w:val="24"/>
        </w:rPr>
        <w:t xml:space="preserve">former </w:t>
      </w:r>
      <w:r w:rsidRPr="00810D31">
        <w:rPr>
          <w:rFonts w:ascii="Times New Roman" w:hAnsi="Times New Roman"/>
          <w:sz w:val="24"/>
          <w:szCs w:val="24"/>
        </w:rPr>
        <w:t>Senator Heitkamp of North Dakota, sponsored legislation creating the Commission.</w:t>
      </w:r>
    </w:p>
    <w:p w:rsidR="00894A58" w:rsidRPr="001C75E1" w:rsidRDefault="00894A58" w:rsidP="00894A58">
      <w:pPr>
        <w:pStyle w:val="ListParagraph"/>
        <w:ind w:left="360"/>
        <w:rPr>
          <w:rFonts w:ascii="Times New Roman" w:hAnsi="Times New Roman"/>
          <w:bCs/>
          <w:sz w:val="24"/>
        </w:rPr>
      </w:pPr>
    </w:p>
    <w:p w:rsidR="00B8799D" w:rsidRDefault="00B8799D" w:rsidP="00B8799D">
      <w:pPr>
        <w:pStyle w:val="ListParagraph"/>
        <w:numPr>
          <w:ilvl w:val="0"/>
          <w:numId w:val="3"/>
        </w:numPr>
        <w:rPr>
          <w:rFonts w:ascii="Times New Roman" w:hAnsi="Times New Roman"/>
          <w:sz w:val="24"/>
          <w:szCs w:val="24"/>
        </w:rPr>
      </w:pPr>
      <w:r>
        <w:rPr>
          <w:rFonts w:ascii="Times New Roman" w:hAnsi="Times New Roman"/>
          <w:b/>
          <w:bCs/>
          <w:sz w:val="24"/>
          <w:szCs w:val="24"/>
        </w:rPr>
        <w:t>Village Built Clinics:</w:t>
      </w:r>
      <w:r>
        <w:rPr>
          <w:rFonts w:ascii="Times New Roman" w:hAnsi="Times New Roman"/>
          <w:sz w:val="24"/>
          <w:szCs w:val="24"/>
        </w:rPr>
        <w:t xml:space="preserve"> Increases funding to $36 million for Village-Built Clinics (VBCs) and other tribally leased health care facilities – the VBC program is unique to Alaska and supports 150 healthcare clinics in rural areas which often serve as the only health facility in their respective regions.</w:t>
      </w:r>
    </w:p>
    <w:p w:rsidR="00894A58" w:rsidRDefault="00894A58" w:rsidP="00894A58">
      <w:pPr>
        <w:pStyle w:val="ListParagraph"/>
        <w:ind w:left="360"/>
        <w:rPr>
          <w:rFonts w:ascii="Times New Roman" w:hAnsi="Times New Roman"/>
          <w:bCs/>
          <w:sz w:val="24"/>
        </w:rPr>
      </w:pPr>
    </w:p>
    <w:p w:rsidR="00B8799D" w:rsidRDefault="00B8799D" w:rsidP="00B8799D">
      <w:pPr>
        <w:pStyle w:val="ListParagraph"/>
        <w:numPr>
          <w:ilvl w:val="0"/>
          <w:numId w:val="3"/>
        </w:numPr>
        <w:rPr>
          <w:rFonts w:ascii="Times New Roman" w:hAnsi="Times New Roman"/>
          <w:sz w:val="24"/>
          <w:szCs w:val="24"/>
        </w:rPr>
      </w:pPr>
      <w:r>
        <w:rPr>
          <w:rFonts w:ascii="Times New Roman" w:hAnsi="Times New Roman"/>
          <w:b/>
          <w:bCs/>
          <w:sz w:val="24"/>
          <w:szCs w:val="24"/>
        </w:rPr>
        <w:t>Small Ambulatory Clinics:</w:t>
      </w:r>
      <w:r>
        <w:rPr>
          <w:rFonts w:ascii="Times New Roman" w:hAnsi="Times New Roman"/>
          <w:sz w:val="24"/>
          <w:szCs w:val="24"/>
        </w:rPr>
        <w:t xml:space="preserve"> Provides a total of $15 million, to make infrastructure improvements across the nation for providing healthcare delivery to American Indians and Alaska Natives. Last year grants were provided for Shishmaref, Ninilchik, New Kongiganak Village, Tok, and Tatitlek.</w:t>
      </w:r>
    </w:p>
    <w:p w:rsidR="00894A58" w:rsidRPr="0039510C" w:rsidRDefault="00894A58" w:rsidP="00894A58">
      <w:pPr>
        <w:rPr>
          <w:bCs/>
          <w:highlight w:val="yellow"/>
        </w:rPr>
      </w:pPr>
    </w:p>
    <w:p w:rsidR="00894A58" w:rsidRPr="0039510C" w:rsidRDefault="00894A58" w:rsidP="00894A58">
      <w:pPr>
        <w:pStyle w:val="ListParagraph"/>
        <w:numPr>
          <w:ilvl w:val="0"/>
          <w:numId w:val="1"/>
        </w:numPr>
        <w:rPr>
          <w:rFonts w:ascii="Times New Roman" w:hAnsi="Times New Roman"/>
          <w:bCs/>
          <w:sz w:val="24"/>
          <w:szCs w:val="24"/>
        </w:rPr>
      </w:pPr>
      <w:r w:rsidRPr="0039510C">
        <w:rPr>
          <w:rFonts w:ascii="Times New Roman" w:hAnsi="Times New Roman"/>
          <w:b/>
          <w:bCs/>
          <w:sz w:val="24"/>
          <w:szCs w:val="24"/>
        </w:rPr>
        <w:t>Zero Suicide Initiative:</w:t>
      </w:r>
      <w:r w:rsidRPr="0039510C">
        <w:rPr>
          <w:rFonts w:ascii="Times New Roman" w:hAnsi="Times New Roman"/>
          <w:bCs/>
          <w:sz w:val="24"/>
          <w:szCs w:val="24"/>
        </w:rPr>
        <w:t xml:space="preserve"> Maintains funding </w:t>
      </w:r>
      <w:r>
        <w:rPr>
          <w:rFonts w:ascii="Times New Roman" w:hAnsi="Times New Roman"/>
          <w:bCs/>
          <w:sz w:val="24"/>
          <w:szCs w:val="24"/>
        </w:rPr>
        <w:t xml:space="preserve">at $3.6 million </w:t>
      </w:r>
      <w:r w:rsidRPr="0039510C">
        <w:rPr>
          <w:rFonts w:ascii="Times New Roman" w:hAnsi="Times New Roman"/>
          <w:bCs/>
          <w:sz w:val="24"/>
          <w:szCs w:val="24"/>
        </w:rPr>
        <w:t xml:space="preserve">for an IHS program aimed at preventing suicide by providing tools and support for organizations with patients receiving care. The initiative’s main belief is that suicide deaths for people receiving care are entirely preventable. </w:t>
      </w:r>
    </w:p>
    <w:p w:rsidR="00894A58" w:rsidRPr="0039510C" w:rsidRDefault="00894A58" w:rsidP="00894A58">
      <w:pPr>
        <w:contextualSpacing/>
        <w:rPr>
          <w:b/>
          <w:highlight w:val="yellow"/>
        </w:rPr>
      </w:pPr>
    </w:p>
    <w:p w:rsidR="00894A58" w:rsidRPr="0088581D" w:rsidRDefault="00894A58" w:rsidP="00894A58">
      <w:pPr>
        <w:pStyle w:val="ListParagraph"/>
        <w:numPr>
          <w:ilvl w:val="0"/>
          <w:numId w:val="1"/>
        </w:numPr>
        <w:contextualSpacing/>
        <w:rPr>
          <w:rFonts w:ascii="Times New Roman" w:hAnsi="Times New Roman"/>
          <w:sz w:val="24"/>
          <w:szCs w:val="24"/>
        </w:rPr>
      </w:pPr>
      <w:r w:rsidRPr="0088581D">
        <w:rPr>
          <w:rFonts w:ascii="Times New Roman" w:hAnsi="Times New Roman"/>
          <w:b/>
          <w:sz w:val="24"/>
          <w:szCs w:val="24"/>
        </w:rPr>
        <w:t xml:space="preserve">Domestic Violence Prevention Initiative: </w:t>
      </w:r>
      <w:r w:rsidRPr="0088581D">
        <w:rPr>
          <w:rFonts w:ascii="Times New Roman" w:hAnsi="Times New Roman"/>
          <w:sz w:val="24"/>
          <w:szCs w:val="24"/>
        </w:rPr>
        <w:t xml:space="preserve">Maintains funding </w:t>
      </w:r>
      <w:r>
        <w:rPr>
          <w:rFonts w:ascii="Times New Roman" w:hAnsi="Times New Roman"/>
          <w:sz w:val="24"/>
          <w:szCs w:val="24"/>
        </w:rPr>
        <w:t xml:space="preserve">at $4 million </w:t>
      </w:r>
      <w:r w:rsidRPr="0088581D">
        <w:rPr>
          <w:rFonts w:ascii="Times New Roman" w:hAnsi="Times New Roman"/>
          <w:sz w:val="24"/>
          <w:szCs w:val="24"/>
        </w:rPr>
        <w:t xml:space="preserve">for an IHS initiative that promotes culturally appropriate prevention and treatment approaches to </w:t>
      </w:r>
      <w:r w:rsidRPr="0088581D">
        <w:rPr>
          <w:rFonts w:ascii="Times New Roman" w:hAnsi="Times New Roman"/>
          <w:sz w:val="24"/>
          <w:szCs w:val="24"/>
        </w:rPr>
        <w:lastRenderedPageBreak/>
        <w:t>domestic and sexual violence from a community-driven context. This includes funding projects that provide victim advocacy, intervention, case coordination, policy development, community response teams, sexual assault examiner programs, and community and school education programs. The Alaska Native Tribal Health Consortium, Aleutian Pribilof Islands Association, Bristol Bay Area Health Corporation, Chugachmiut, Copper River Native Association, Kodiak Area Native Association, Maniilaq Association, Norton Sound Health Corporation, Southcentral Foundation, and Southeast Alaska Regional Health Consortium all receive funds through this initiative to continue efforts in addressing domestic violence and sexual assault in their communities.</w:t>
      </w:r>
    </w:p>
    <w:p w:rsidR="00894A58" w:rsidRPr="0039510C" w:rsidRDefault="00894A58" w:rsidP="00894A58">
      <w:pPr>
        <w:rPr>
          <w:b/>
          <w:bCs/>
          <w:highlight w:val="yellow"/>
        </w:rPr>
      </w:pPr>
    </w:p>
    <w:p w:rsidR="00894A58" w:rsidRPr="0088581D" w:rsidRDefault="00894A58" w:rsidP="00894A58">
      <w:pPr>
        <w:pStyle w:val="ListParagraph"/>
        <w:numPr>
          <w:ilvl w:val="0"/>
          <w:numId w:val="1"/>
        </w:numPr>
        <w:rPr>
          <w:rFonts w:ascii="Times New Roman" w:hAnsi="Times New Roman"/>
          <w:bCs/>
          <w:sz w:val="24"/>
          <w:szCs w:val="24"/>
        </w:rPr>
      </w:pPr>
      <w:r w:rsidRPr="0088581D">
        <w:rPr>
          <w:rFonts w:ascii="Times New Roman" w:hAnsi="Times New Roman"/>
          <w:b/>
          <w:bCs/>
          <w:sz w:val="24"/>
          <w:szCs w:val="24"/>
        </w:rPr>
        <w:t xml:space="preserve">Alcohol and Substance Abuse: </w:t>
      </w:r>
      <w:r w:rsidR="00847026">
        <w:rPr>
          <w:rFonts w:ascii="Times New Roman" w:hAnsi="Times New Roman"/>
          <w:bCs/>
          <w:sz w:val="24"/>
          <w:szCs w:val="24"/>
        </w:rPr>
        <w:t>Provides $245.5</w:t>
      </w:r>
      <w:r>
        <w:rPr>
          <w:rFonts w:ascii="Times New Roman" w:hAnsi="Times New Roman"/>
          <w:bCs/>
          <w:sz w:val="24"/>
          <w:szCs w:val="24"/>
        </w:rPr>
        <w:t xml:space="preserve"> million, a $</w:t>
      </w:r>
      <w:r w:rsidR="00847026">
        <w:rPr>
          <w:rFonts w:ascii="Times New Roman" w:hAnsi="Times New Roman"/>
          <w:bCs/>
          <w:sz w:val="24"/>
          <w:szCs w:val="24"/>
        </w:rPr>
        <w:t>17</w:t>
      </w:r>
      <w:r>
        <w:rPr>
          <w:rFonts w:ascii="Times New Roman" w:hAnsi="Times New Roman"/>
          <w:bCs/>
          <w:sz w:val="24"/>
          <w:szCs w:val="24"/>
        </w:rPr>
        <w:t xml:space="preserve"> million</w:t>
      </w:r>
      <w:r w:rsidRPr="0088581D">
        <w:rPr>
          <w:rFonts w:ascii="Times New Roman" w:hAnsi="Times New Roman"/>
          <w:bCs/>
          <w:sz w:val="24"/>
          <w:szCs w:val="24"/>
        </w:rPr>
        <w:t xml:space="preserve"> increase</w:t>
      </w:r>
      <w:r>
        <w:rPr>
          <w:rFonts w:ascii="Times New Roman" w:hAnsi="Times New Roman"/>
          <w:bCs/>
          <w:sz w:val="24"/>
          <w:szCs w:val="24"/>
        </w:rPr>
        <w:t>,</w:t>
      </w:r>
      <w:r w:rsidRPr="0088581D">
        <w:rPr>
          <w:rFonts w:ascii="Times New Roman" w:hAnsi="Times New Roman"/>
          <w:bCs/>
          <w:sz w:val="24"/>
          <w:szCs w:val="24"/>
        </w:rPr>
        <w:t xml:space="preserve"> to IHS alcohol and subs</w:t>
      </w:r>
      <w:r>
        <w:rPr>
          <w:rFonts w:ascii="Times New Roman" w:hAnsi="Times New Roman"/>
          <w:bCs/>
          <w:sz w:val="24"/>
          <w:szCs w:val="24"/>
        </w:rPr>
        <w:t xml:space="preserve">tance abuse prevention programs, </w:t>
      </w:r>
      <w:r w:rsidRPr="0088581D">
        <w:rPr>
          <w:rFonts w:ascii="Times New Roman" w:hAnsi="Times New Roman"/>
          <w:bCs/>
          <w:sz w:val="24"/>
          <w:szCs w:val="24"/>
        </w:rPr>
        <w:t xml:space="preserve">to focus on tribal youth and the incorporation of more holistic healthcare models. Programs within tribal communities to combat alcohol and substance abuse include inpatient and outpatient treatment, and rehabilitation services in both urban and rural settings.  </w:t>
      </w:r>
    </w:p>
    <w:p w:rsidR="00894A58" w:rsidRPr="005A48ED" w:rsidRDefault="00894A58" w:rsidP="00894A58">
      <w:pPr>
        <w:rPr>
          <w:b/>
          <w:bCs/>
        </w:rPr>
      </w:pPr>
    </w:p>
    <w:p w:rsidR="00847026" w:rsidRPr="00847026" w:rsidRDefault="00894A58" w:rsidP="00847026">
      <w:pPr>
        <w:pStyle w:val="ListParagraph"/>
        <w:numPr>
          <w:ilvl w:val="0"/>
          <w:numId w:val="1"/>
        </w:numPr>
        <w:rPr>
          <w:rFonts w:ascii="Times New Roman" w:hAnsi="Times New Roman"/>
          <w:b/>
          <w:bCs/>
          <w:sz w:val="24"/>
          <w:szCs w:val="24"/>
        </w:rPr>
      </w:pPr>
      <w:r w:rsidRPr="005A48ED">
        <w:rPr>
          <w:rFonts w:ascii="Times New Roman" w:hAnsi="Times New Roman"/>
          <w:b/>
          <w:bCs/>
          <w:sz w:val="24"/>
          <w:szCs w:val="24"/>
        </w:rPr>
        <w:t>Behavioral Health Integration</w:t>
      </w:r>
      <w:r>
        <w:rPr>
          <w:rFonts w:ascii="Times New Roman" w:hAnsi="Times New Roman"/>
          <w:b/>
          <w:bCs/>
          <w:sz w:val="24"/>
          <w:szCs w:val="24"/>
        </w:rPr>
        <w:t xml:space="preserve"> and Facilities</w:t>
      </w:r>
      <w:r w:rsidRPr="005A48ED">
        <w:rPr>
          <w:rFonts w:ascii="Times New Roman" w:hAnsi="Times New Roman"/>
          <w:b/>
          <w:bCs/>
          <w:sz w:val="24"/>
          <w:szCs w:val="24"/>
        </w:rPr>
        <w:t xml:space="preserve">: </w:t>
      </w:r>
      <w:r w:rsidRPr="005A48ED">
        <w:rPr>
          <w:rFonts w:ascii="Times New Roman" w:hAnsi="Times New Roman"/>
          <w:bCs/>
          <w:sz w:val="24"/>
          <w:szCs w:val="24"/>
        </w:rPr>
        <w:t>Increases funding to</w:t>
      </w:r>
      <w:r>
        <w:rPr>
          <w:rFonts w:ascii="Times New Roman" w:hAnsi="Times New Roman"/>
          <w:bCs/>
          <w:sz w:val="24"/>
          <w:szCs w:val="24"/>
        </w:rPr>
        <w:t xml:space="preserve"> $10 million to</w:t>
      </w:r>
      <w:r w:rsidRPr="005A48ED">
        <w:rPr>
          <w:rFonts w:ascii="Times New Roman" w:hAnsi="Times New Roman"/>
          <w:bCs/>
          <w:sz w:val="24"/>
          <w:szCs w:val="24"/>
        </w:rPr>
        <w:t xml:space="preserve"> </w:t>
      </w:r>
      <w:r>
        <w:rPr>
          <w:rFonts w:ascii="Times New Roman" w:hAnsi="Times New Roman"/>
          <w:bCs/>
          <w:sz w:val="24"/>
          <w:szCs w:val="24"/>
        </w:rPr>
        <w:t xml:space="preserve">help facilitate integrated approaches </w:t>
      </w:r>
      <w:r w:rsidRPr="005A48ED">
        <w:rPr>
          <w:rFonts w:ascii="Times New Roman" w:hAnsi="Times New Roman"/>
          <w:bCs/>
          <w:sz w:val="24"/>
          <w:szCs w:val="24"/>
        </w:rPr>
        <w:t>between medical care, behavioral health, and</w:t>
      </w:r>
      <w:r w:rsidR="00FF1917">
        <w:rPr>
          <w:rFonts w:ascii="Times New Roman" w:hAnsi="Times New Roman"/>
          <w:bCs/>
          <w:sz w:val="24"/>
          <w:szCs w:val="24"/>
        </w:rPr>
        <w:t xml:space="preserve"> tribal community organizations, in order </w:t>
      </w:r>
      <w:r w:rsidRPr="005A48ED">
        <w:rPr>
          <w:rFonts w:ascii="Times New Roman" w:hAnsi="Times New Roman"/>
          <w:bCs/>
          <w:sz w:val="24"/>
          <w:szCs w:val="24"/>
        </w:rPr>
        <w:t xml:space="preserve">to provide the entire spectrum of preventative care to improve outcomes in mental health, substance abuse, and physical ailments. </w:t>
      </w:r>
      <w:r w:rsidRPr="00A0241E">
        <w:rPr>
          <w:rFonts w:ascii="Times New Roman" w:hAnsi="Times New Roman"/>
          <w:bCs/>
          <w:sz w:val="24"/>
          <w:szCs w:val="24"/>
        </w:rPr>
        <w:t>Includes</w:t>
      </w:r>
      <w:r w:rsidR="00847026">
        <w:rPr>
          <w:rFonts w:ascii="Times New Roman" w:hAnsi="Times New Roman"/>
          <w:bCs/>
          <w:sz w:val="24"/>
          <w:szCs w:val="24"/>
        </w:rPr>
        <w:t xml:space="preserve"> report language to facilitate funds for a Behavioral Health facility currently underway by Norton Sound Health Corporation.</w:t>
      </w:r>
    </w:p>
    <w:p w:rsidR="00810D31" w:rsidRPr="00810D31" w:rsidRDefault="00810D31" w:rsidP="00810D31">
      <w:pPr>
        <w:pStyle w:val="ListParagraph"/>
        <w:rPr>
          <w:rFonts w:ascii="Times New Roman" w:hAnsi="Times New Roman"/>
          <w:b/>
          <w:bCs/>
          <w:sz w:val="24"/>
          <w:szCs w:val="24"/>
        </w:rPr>
      </w:pPr>
    </w:p>
    <w:p w:rsidR="00810D31" w:rsidRPr="00810D31" w:rsidRDefault="00810D31" w:rsidP="00810D31">
      <w:pPr>
        <w:pStyle w:val="ListParagraph"/>
        <w:numPr>
          <w:ilvl w:val="0"/>
          <w:numId w:val="1"/>
        </w:numPr>
        <w:rPr>
          <w:bCs/>
        </w:rPr>
      </w:pPr>
      <w:r w:rsidRPr="0039510C">
        <w:rPr>
          <w:rFonts w:ascii="Times New Roman" w:hAnsi="Times New Roman"/>
          <w:b/>
          <w:bCs/>
          <w:sz w:val="24"/>
        </w:rPr>
        <w:t>Contract Support Costs:</w:t>
      </w:r>
      <w:r w:rsidRPr="0039510C">
        <w:rPr>
          <w:rFonts w:ascii="Times New Roman" w:hAnsi="Times New Roman"/>
          <w:bCs/>
          <w:sz w:val="24"/>
        </w:rPr>
        <w:t xml:space="preserve"> Fully funds contract support costs, the operational and overhead costs in the Bureau of Indian Affairs and the Indian Health Service, to ensure tribes have the necessary resources they need to deliver programs and services. This is especially important to Alaska because all healthcare for Alaska Natives is directly pro</w:t>
      </w:r>
      <w:r>
        <w:rPr>
          <w:rFonts w:ascii="Times New Roman" w:hAnsi="Times New Roman"/>
          <w:bCs/>
          <w:sz w:val="24"/>
        </w:rPr>
        <w:t xml:space="preserve">vided by tribal organizations. </w:t>
      </w:r>
      <w:r w:rsidRPr="0039510C">
        <w:rPr>
          <w:rFonts w:ascii="Times New Roman" w:hAnsi="Times New Roman"/>
          <w:bCs/>
          <w:sz w:val="24"/>
        </w:rPr>
        <w:t>The account is continued as an indefinite appropriation so that if estimates made by the respective agencies are too low, funds are available to pay these costs without taking funds from other programs which reduce their capacity.</w:t>
      </w:r>
    </w:p>
    <w:p w:rsidR="00894A58" w:rsidRPr="005A48ED" w:rsidRDefault="00894A58" w:rsidP="00894A58">
      <w:pPr>
        <w:rPr>
          <w:bCs/>
        </w:rPr>
      </w:pPr>
    </w:p>
    <w:p w:rsidR="004D4B99" w:rsidRPr="00745DC3" w:rsidRDefault="004D4B99" w:rsidP="004D4B99">
      <w:pPr>
        <w:rPr>
          <w:b/>
          <w:bCs/>
          <w:sz w:val="28"/>
          <w:szCs w:val="28"/>
          <w:u w:val="single"/>
        </w:rPr>
      </w:pPr>
      <w:r w:rsidRPr="00810D31">
        <w:rPr>
          <w:b/>
          <w:bCs/>
          <w:sz w:val="28"/>
          <w:szCs w:val="28"/>
          <w:u w:val="single"/>
        </w:rPr>
        <w:t>Providing Tribal Support</w:t>
      </w:r>
    </w:p>
    <w:p w:rsidR="00894A58" w:rsidRPr="005A48ED" w:rsidRDefault="00894A58" w:rsidP="00894A58">
      <w:pPr>
        <w:rPr>
          <w:b/>
          <w:bCs/>
          <w:sz w:val="28"/>
          <w:szCs w:val="28"/>
          <w:u w:val="single"/>
        </w:rPr>
      </w:pPr>
    </w:p>
    <w:p w:rsidR="004D4B99" w:rsidRPr="005A48ED" w:rsidRDefault="004D4B99" w:rsidP="004D4B99">
      <w:pPr>
        <w:pStyle w:val="ListParagraph"/>
        <w:numPr>
          <w:ilvl w:val="0"/>
          <w:numId w:val="1"/>
        </w:numPr>
        <w:rPr>
          <w:rFonts w:ascii="Times New Roman" w:hAnsi="Times New Roman"/>
          <w:bCs/>
        </w:rPr>
      </w:pPr>
      <w:r w:rsidRPr="005A48ED">
        <w:rPr>
          <w:rFonts w:ascii="Times New Roman" w:hAnsi="Times New Roman"/>
          <w:b/>
          <w:bCs/>
          <w:sz w:val="24"/>
        </w:rPr>
        <w:t>Tribal Court Funding (PL280):</w:t>
      </w:r>
      <w:r w:rsidRPr="005A48ED">
        <w:rPr>
          <w:rFonts w:ascii="Times New Roman" w:hAnsi="Times New Roman"/>
          <w:bCs/>
          <w:sz w:val="24"/>
        </w:rPr>
        <w:t xml:space="preserve"> Maintains</w:t>
      </w:r>
      <w:r>
        <w:rPr>
          <w:rFonts w:ascii="Times New Roman" w:hAnsi="Times New Roman"/>
          <w:bCs/>
          <w:sz w:val="24"/>
        </w:rPr>
        <w:t xml:space="preserve"> $13 million in </w:t>
      </w:r>
      <w:r w:rsidRPr="005A48ED">
        <w:rPr>
          <w:rFonts w:ascii="Times New Roman" w:hAnsi="Times New Roman"/>
          <w:bCs/>
          <w:sz w:val="24"/>
        </w:rPr>
        <w:t xml:space="preserve">funding to Public Law 280 states, such as Alaska, in order to help develop tribal court systems for communities. </w:t>
      </w:r>
    </w:p>
    <w:p w:rsidR="00894A58" w:rsidRPr="007D58F5" w:rsidRDefault="00894A58" w:rsidP="00894A58">
      <w:pPr>
        <w:pStyle w:val="ListParagraph"/>
        <w:rPr>
          <w:rFonts w:ascii="Times New Roman" w:hAnsi="Times New Roman"/>
          <w:bCs/>
        </w:rPr>
      </w:pPr>
    </w:p>
    <w:p w:rsidR="00894A58" w:rsidRPr="007D58F5" w:rsidRDefault="00894A58" w:rsidP="00894A58">
      <w:pPr>
        <w:pStyle w:val="ListParagraph"/>
        <w:numPr>
          <w:ilvl w:val="0"/>
          <w:numId w:val="1"/>
        </w:numPr>
        <w:rPr>
          <w:rFonts w:ascii="Times New Roman" w:hAnsi="Times New Roman"/>
          <w:b/>
          <w:bCs/>
          <w:sz w:val="24"/>
        </w:rPr>
      </w:pPr>
      <w:r w:rsidRPr="007D58F5">
        <w:rPr>
          <w:rFonts w:ascii="Times New Roman" w:hAnsi="Times New Roman"/>
          <w:b/>
          <w:bCs/>
          <w:sz w:val="24"/>
        </w:rPr>
        <w:t xml:space="preserve">Violence Against Women Act (VAWA): </w:t>
      </w:r>
      <w:r w:rsidRPr="007D58F5">
        <w:rPr>
          <w:rFonts w:ascii="Times New Roman" w:hAnsi="Times New Roman"/>
          <w:bCs/>
          <w:sz w:val="24"/>
        </w:rPr>
        <w:t xml:space="preserve">Maintains </w:t>
      </w:r>
      <w:r>
        <w:rPr>
          <w:rFonts w:ascii="Times New Roman" w:hAnsi="Times New Roman"/>
          <w:bCs/>
          <w:sz w:val="24"/>
        </w:rPr>
        <w:t xml:space="preserve">$2 million </w:t>
      </w:r>
      <w:r w:rsidRPr="007D58F5">
        <w:rPr>
          <w:rFonts w:ascii="Times New Roman" w:hAnsi="Times New Roman"/>
          <w:bCs/>
          <w:sz w:val="24"/>
        </w:rPr>
        <w:t xml:space="preserve">for training and specific VAWA tribal court needs.  </w:t>
      </w:r>
    </w:p>
    <w:p w:rsidR="00894A58" w:rsidRPr="007D58F5" w:rsidRDefault="00894A58" w:rsidP="00894A58">
      <w:pPr>
        <w:pStyle w:val="ListParagraph"/>
        <w:rPr>
          <w:rFonts w:ascii="Times New Roman" w:hAnsi="Times New Roman"/>
          <w:bCs/>
        </w:rPr>
      </w:pPr>
    </w:p>
    <w:p w:rsidR="004D4B99" w:rsidRPr="00745DC3" w:rsidRDefault="004D4B99" w:rsidP="004D4B99">
      <w:pPr>
        <w:pStyle w:val="ListParagraph"/>
        <w:numPr>
          <w:ilvl w:val="0"/>
          <w:numId w:val="1"/>
        </w:numPr>
        <w:rPr>
          <w:rFonts w:ascii="Times New Roman" w:hAnsi="Times New Roman"/>
          <w:b/>
          <w:bCs/>
          <w:sz w:val="24"/>
        </w:rPr>
      </w:pPr>
      <w:r w:rsidRPr="00745DC3">
        <w:rPr>
          <w:rFonts w:ascii="Times New Roman" w:hAnsi="Times New Roman"/>
          <w:b/>
          <w:bCs/>
          <w:sz w:val="24"/>
        </w:rPr>
        <w:t>Small and Needy Tribes:</w:t>
      </w:r>
      <w:r w:rsidRPr="00745DC3">
        <w:rPr>
          <w:rFonts w:ascii="Times New Roman" w:hAnsi="Times New Roman"/>
          <w:bCs/>
          <w:sz w:val="24"/>
        </w:rPr>
        <w:t xml:space="preserve"> Maintains $4.4 million in funding to ensure all tribes have a base level of support to run tribal governments.</w:t>
      </w:r>
      <w:r>
        <w:rPr>
          <w:rFonts w:ascii="Times New Roman" w:hAnsi="Times New Roman"/>
          <w:bCs/>
          <w:sz w:val="24"/>
        </w:rPr>
        <w:t xml:space="preserve"> Almost 90 percent</w:t>
      </w:r>
      <w:r w:rsidRPr="00745DC3">
        <w:rPr>
          <w:rFonts w:ascii="Times New Roman" w:hAnsi="Times New Roman"/>
          <w:bCs/>
          <w:sz w:val="24"/>
        </w:rPr>
        <w:t xml:space="preserve"> of national funding goes to Alaska.</w:t>
      </w:r>
    </w:p>
    <w:p w:rsidR="00894A58" w:rsidRPr="0039510C" w:rsidRDefault="00894A58" w:rsidP="00894A58">
      <w:pPr>
        <w:rPr>
          <w:bCs/>
          <w:highlight w:val="yellow"/>
        </w:rPr>
      </w:pPr>
    </w:p>
    <w:p w:rsidR="00894A58" w:rsidRPr="00810D31" w:rsidRDefault="00894A58" w:rsidP="00894A58">
      <w:pPr>
        <w:pStyle w:val="ListParagraph"/>
        <w:numPr>
          <w:ilvl w:val="0"/>
          <w:numId w:val="1"/>
        </w:numPr>
        <w:rPr>
          <w:rFonts w:ascii="Times New Roman" w:hAnsi="Times New Roman"/>
          <w:bCs/>
          <w:sz w:val="24"/>
        </w:rPr>
      </w:pPr>
      <w:r w:rsidRPr="007D58F5">
        <w:rPr>
          <w:rFonts w:ascii="Times New Roman" w:hAnsi="Times New Roman"/>
          <w:b/>
          <w:bCs/>
          <w:sz w:val="24"/>
        </w:rPr>
        <w:t>Tiwahe Initiative:</w:t>
      </w:r>
      <w:r w:rsidRPr="007D58F5">
        <w:rPr>
          <w:rFonts w:ascii="Times New Roman" w:hAnsi="Times New Roman"/>
          <w:bCs/>
          <w:sz w:val="24"/>
        </w:rPr>
        <w:t xml:space="preserve"> </w:t>
      </w:r>
      <w:r>
        <w:rPr>
          <w:rFonts w:ascii="Times New Roman" w:hAnsi="Times New Roman"/>
          <w:bCs/>
          <w:sz w:val="24"/>
        </w:rPr>
        <w:t>M</w:t>
      </w:r>
      <w:r w:rsidRPr="007D58F5">
        <w:rPr>
          <w:rFonts w:ascii="Times New Roman" w:hAnsi="Times New Roman"/>
          <w:bCs/>
          <w:sz w:val="24"/>
        </w:rPr>
        <w:t xml:space="preserve">aintains </w:t>
      </w:r>
      <w:r w:rsidR="00092F67">
        <w:rPr>
          <w:rFonts w:ascii="Times New Roman" w:hAnsi="Times New Roman"/>
          <w:bCs/>
          <w:sz w:val="24"/>
        </w:rPr>
        <w:t>$15</w:t>
      </w:r>
      <w:r>
        <w:rPr>
          <w:rFonts w:ascii="Times New Roman" w:hAnsi="Times New Roman"/>
          <w:bCs/>
          <w:sz w:val="24"/>
        </w:rPr>
        <w:t xml:space="preserve"> million in </w:t>
      </w:r>
      <w:r w:rsidRPr="007D58F5">
        <w:rPr>
          <w:rFonts w:ascii="Times New Roman" w:hAnsi="Times New Roman"/>
          <w:bCs/>
          <w:sz w:val="24"/>
        </w:rPr>
        <w:t xml:space="preserve">funding for </w:t>
      </w:r>
      <w:r>
        <w:rPr>
          <w:rFonts w:ascii="Times New Roman" w:hAnsi="Times New Roman"/>
          <w:bCs/>
          <w:sz w:val="24"/>
        </w:rPr>
        <w:t>the</w:t>
      </w:r>
      <w:r w:rsidRPr="007D58F5">
        <w:rPr>
          <w:rFonts w:ascii="Times New Roman" w:hAnsi="Times New Roman"/>
          <w:bCs/>
          <w:sz w:val="24"/>
        </w:rPr>
        <w:t xml:space="preserve"> program to help communities design a comprehensive approach for the delivery of social services and justice programs. </w:t>
      </w:r>
      <w:r w:rsidRPr="00810D31">
        <w:rPr>
          <w:rFonts w:ascii="Times New Roman" w:hAnsi="Times New Roman"/>
          <w:bCs/>
          <w:sz w:val="24"/>
        </w:rPr>
        <w:lastRenderedPageBreak/>
        <w:t xml:space="preserve">The Association of Village Council Presidents (AVCP) is a Tiwahe Initiative pilot site. The Emmonak Women’s shelter also receives funding through this program. </w:t>
      </w:r>
    </w:p>
    <w:p w:rsidR="004D4B99" w:rsidRPr="00810D31" w:rsidRDefault="004D4B99" w:rsidP="004D4B99">
      <w:pPr>
        <w:pStyle w:val="ListParagraph"/>
        <w:rPr>
          <w:rFonts w:ascii="Times New Roman" w:hAnsi="Times New Roman"/>
          <w:bCs/>
          <w:sz w:val="24"/>
        </w:rPr>
      </w:pPr>
    </w:p>
    <w:p w:rsidR="008764FF" w:rsidRPr="00810D31" w:rsidRDefault="004D4B99" w:rsidP="00810D31">
      <w:pPr>
        <w:pStyle w:val="ListParagraph"/>
        <w:numPr>
          <w:ilvl w:val="0"/>
          <w:numId w:val="1"/>
        </w:numPr>
        <w:rPr>
          <w:rFonts w:ascii="Times New Roman" w:hAnsi="Times New Roman"/>
          <w:bCs/>
          <w:sz w:val="24"/>
          <w:szCs w:val="24"/>
        </w:rPr>
      </w:pPr>
      <w:r w:rsidRPr="00810D31">
        <w:rPr>
          <w:rFonts w:ascii="Times New Roman" w:hAnsi="Times New Roman"/>
          <w:b/>
          <w:bCs/>
          <w:sz w:val="24"/>
          <w:szCs w:val="24"/>
        </w:rPr>
        <w:t>Metlakatla Hatchery:</w:t>
      </w:r>
      <w:r w:rsidRPr="00810D31">
        <w:rPr>
          <w:rFonts w:ascii="Times New Roman" w:hAnsi="Times New Roman"/>
          <w:bCs/>
          <w:sz w:val="24"/>
          <w:szCs w:val="24"/>
        </w:rPr>
        <w:t xml:space="preserve"> Maintains funding at $545,000 to Metlakatla for a fish hatchery, fixing a historical error that previously deprived the tribe of their entitled funds.  </w:t>
      </w:r>
    </w:p>
    <w:p w:rsidR="008764FF" w:rsidRPr="00E8046A" w:rsidRDefault="008764FF" w:rsidP="008764FF">
      <w:pPr>
        <w:rPr>
          <w:bCs/>
        </w:rPr>
      </w:pPr>
    </w:p>
    <w:p w:rsidR="008764FF" w:rsidRDefault="00906DF6" w:rsidP="008764FF">
      <w:pPr>
        <w:rPr>
          <w:b/>
          <w:bCs/>
          <w:sz w:val="28"/>
          <w:szCs w:val="28"/>
          <w:u w:val="single"/>
        </w:rPr>
      </w:pPr>
      <w:r>
        <w:rPr>
          <w:b/>
          <w:bCs/>
          <w:sz w:val="28"/>
          <w:szCs w:val="28"/>
          <w:u w:val="single"/>
        </w:rPr>
        <w:t xml:space="preserve">Empowering </w:t>
      </w:r>
      <w:r w:rsidR="00810D31">
        <w:rPr>
          <w:b/>
          <w:bCs/>
          <w:sz w:val="28"/>
          <w:szCs w:val="28"/>
          <w:u w:val="single"/>
        </w:rPr>
        <w:t>Subsistence</w:t>
      </w:r>
    </w:p>
    <w:p w:rsidR="00810D31" w:rsidRPr="00906DF6" w:rsidRDefault="00810D31" w:rsidP="00906DF6">
      <w:pPr>
        <w:rPr>
          <w:b/>
          <w:bCs/>
        </w:rPr>
      </w:pPr>
    </w:p>
    <w:p w:rsidR="00906DF6" w:rsidRDefault="00906DF6" w:rsidP="00906DF6">
      <w:pPr>
        <w:pStyle w:val="ListParagraph"/>
        <w:numPr>
          <w:ilvl w:val="0"/>
          <w:numId w:val="1"/>
        </w:numPr>
        <w:rPr>
          <w:rFonts w:ascii="Times New Roman" w:hAnsi="Times New Roman"/>
          <w:b/>
          <w:bCs/>
          <w:sz w:val="24"/>
        </w:rPr>
      </w:pPr>
      <w:r w:rsidRPr="00745DC3">
        <w:rPr>
          <w:rFonts w:ascii="Times New Roman" w:hAnsi="Times New Roman"/>
          <w:b/>
          <w:bCs/>
          <w:sz w:val="24"/>
        </w:rPr>
        <w:t xml:space="preserve">Alaska Subsistence: </w:t>
      </w:r>
      <w:r w:rsidRPr="00745DC3">
        <w:rPr>
          <w:rFonts w:ascii="Times New Roman" w:hAnsi="Times New Roman"/>
          <w:bCs/>
          <w:sz w:val="24"/>
        </w:rPr>
        <w:t xml:space="preserve">Maintains $2.5 million for the Forest Service and the Fish and Wildlife Service to conduct activities relating to the Federal Subsistence Board, and </w:t>
      </w:r>
      <w:r>
        <w:rPr>
          <w:rFonts w:ascii="Times New Roman" w:hAnsi="Times New Roman"/>
          <w:bCs/>
          <w:sz w:val="24"/>
        </w:rPr>
        <w:t>collaborates</w:t>
      </w:r>
      <w:r w:rsidRPr="00745DC3">
        <w:rPr>
          <w:rFonts w:ascii="Times New Roman" w:hAnsi="Times New Roman"/>
          <w:bCs/>
          <w:sz w:val="24"/>
        </w:rPr>
        <w:t xml:space="preserve"> with Alaska Natives to gather information, expand employment and capacity building, and assist subsistence users with law enforcement compliance activities, such as obtaining essential permits and meeting harvest reporting requirements.</w:t>
      </w:r>
      <w:r w:rsidRPr="00745DC3">
        <w:rPr>
          <w:rFonts w:ascii="Times New Roman" w:hAnsi="Times New Roman"/>
          <w:b/>
          <w:bCs/>
          <w:sz w:val="24"/>
        </w:rPr>
        <w:t xml:space="preserve">  </w:t>
      </w:r>
    </w:p>
    <w:p w:rsidR="00906DF6" w:rsidRDefault="00906DF6" w:rsidP="00810D31">
      <w:pPr>
        <w:pStyle w:val="ListParagraph"/>
        <w:ind w:left="360"/>
        <w:rPr>
          <w:rFonts w:ascii="Times New Roman" w:hAnsi="Times New Roman"/>
          <w:b/>
          <w:bCs/>
          <w:sz w:val="24"/>
        </w:rPr>
      </w:pPr>
    </w:p>
    <w:p w:rsidR="00810D31" w:rsidRPr="00810D31" w:rsidRDefault="00810D31" w:rsidP="00810D31">
      <w:pPr>
        <w:pStyle w:val="ListParagraph"/>
        <w:numPr>
          <w:ilvl w:val="0"/>
          <w:numId w:val="1"/>
        </w:numPr>
        <w:rPr>
          <w:rFonts w:ascii="Times New Roman" w:hAnsi="Times New Roman"/>
          <w:bCs/>
          <w:sz w:val="24"/>
        </w:rPr>
      </w:pPr>
      <w:r w:rsidRPr="00F752F4">
        <w:rPr>
          <w:rFonts w:ascii="Times New Roman" w:hAnsi="Times New Roman"/>
          <w:b/>
          <w:bCs/>
          <w:sz w:val="24"/>
        </w:rPr>
        <w:t xml:space="preserve">Tribal Management: </w:t>
      </w:r>
      <w:r w:rsidR="00092F67">
        <w:rPr>
          <w:rFonts w:ascii="Times New Roman" w:hAnsi="Times New Roman"/>
          <w:bCs/>
          <w:sz w:val="24"/>
        </w:rPr>
        <w:t>Maintains funding at $12.3</w:t>
      </w:r>
      <w:r w:rsidRPr="00F752F4">
        <w:rPr>
          <w:rFonts w:ascii="Times New Roman" w:hAnsi="Times New Roman"/>
          <w:bCs/>
          <w:sz w:val="24"/>
        </w:rPr>
        <w:t xml:space="preserve"> million for subsistence programs, extending critical pilot projects and ensuring additional opportunities for Alaska Native involvement in federal subsistence processes. </w:t>
      </w:r>
      <w:r>
        <w:rPr>
          <w:rFonts w:ascii="Times New Roman" w:hAnsi="Times New Roman"/>
          <w:bCs/>
          <w:sz w:val="24"/>
        </w:rPr>
        <w:t>Also includes support for Ahtna and Kuskokwim subsistence pilot projects.</w:t>
      </w:r>
    </w:p>
    <w:p w:rsidR="00810D31" w:rsidRPr="0039510C" w:rsidRDefault="00810D31" w:rsidP="008764FF">
      <w:pPr>
        <w:rPr>
          <w:bCs/>
          <w:highlight w:val="yellow"/>
        </w:rPr>
      </w:pPr>
    </w:p>
    <w:p w:rsidR="00810D31" w:rsidRDefault="00810D31" w:rsidP="00810D31">
      <w:pPr>
        <w:pStyle w:val="ListParagraph"/>
        <w:numPr>
          <w:ilvl w:val="0"/>
          <w:numId w:val="1"/>
        </w:numPr>
        <w:rPr>
          <w:rFonts w:ascii="Times New Roman" w:hAnsi="Times New Roman"/>
          <w:bCs/>
          <w:sz w:val="24"/>
        </w:rPr>
      </w:pPr>
      <w:r w:rsidRPr="007D58F5">
        <w:rPr>
          <w:rFonts w:ascii="Times New Roman" w:hAnsi="Times New Roman"/>
          <w:b/>
          <w:bCs/>
          <w:sz w:val="24"/>
        </w:rPr>
        <w:t>Polar Bear Co-Management:</w:t>
      </w:r>
      <w:r w:rsidRPr="007D58F5">
        <w:rPr>
          <w:rFonts w:ascii="Times New Roman" w:hAnsi="Times New Roman"/>
          <w:bCs/>
          <w:sz w:val="24"/>
        </w:rPr>
        <w:t xml:space="preserve"> </w:t>
      </w:r>
      <w:r>
        <w:rPr>
          <w:rFonts w:ascii="Times New Roman" w:hAnsi="Times New Roman"/>
          <w:bCs/>
          <w:sz w:val="24"/>
        </w:rPr>
        <w:t>Directs</w:t>
      </w:r>
      <w:r w:rsidRPr="007D58F5">
        <w:rPr>
          <w:rFonts w:ascii="Times New Roman" w:hAnsi="Times New Roman"/>
          <w:bCs/>
          <w:sz w:val="24"/>
        </w:rPr>
        <w:t xml:space="preserve"> the Fish and Wildlife Service to work and engage in </w:t>
      </w:r>
      <w:r>
        <w:rPr>
          <w:rFonts w:ascii="Times New Roman" w:hAnsi="Times New Roman"/>
          <w:bCs/>
          <w:sz w:val="24"/>
        </w:rPr>
        <w:t xml:space="preserve">meaningful </w:t>
      </w:r>
      <w:r w:rsidRPr="007D58F5">
        <w:rPr>
          <w:rFonts w:ascii="Times New Roman" w:hAnsi="Times New Roman"/>
          <w:bCs/>
          <w:sz w:val="24"/>
        </w:rPr>
        <w:t xml:space="preserve">consultation with Alaska Natives for their subsistence use of polar bears, including incorporating traditional knowledge.  </w:t>
      </w:r>
    </w:p>
    <w:p w:rsidR="00810D31" w:rsidRDefault="00810D31" w:rsidP="00810D31">
      <w:pPr>
        <w:rPr>
          <w:bCs/>
        </w:rPr>
      </w:pPr>
    </w:p>
    <w:p w:rsidR="00810D31" w:rsidRPr="000F15E4" w:rsidRDefault="00906DF6" w:rsidP="00810D31">
      <w:pPr>
        <w:rPr>
          <w:b/>
          <w:bCs/>
          <w:sz w:val="28"/>
          <w:szCs w:val="28"/>
          <w:u w:val="single"/>
        </w:rPr>
      </w:pPr>
      <w:r>
        <w:rPr>
          <w:b/>
          <w:bCs/>
          <w:sz w:val="28"/>
          <w:szCs w:val="28"/>
          <w:u w:val="single"/>
        </w:rPr>
        <w:t xml:space="preserve">Investing in </w:t>
      </w:r>
      <w:r w:rsidR="00810D31" w:rsidRPr="00C46A36">
        <w:rPr>
          <w:b/>
          <w:bCs/>
          <w:sz w:val="28"/>
          <w:szCs w:val="28"/>
          <w:u w:val="single"/>
        </w:rPr>
        <w:t>Arts and Culture</w:t>
      </w:r>
    </w:p>
    <w:p w:rsidR="00810D31" w:rsidRPr="00810D31" w:rsidRDefault="00810D31" w:rsidP="00810D31">
      <w:pPr>
        <w:rPr>
          <w:bCs/>
        </w:rPr>
      </w:pPr>
    </w:p>
    <w:p w:rsidR="0038517B" w:rsidRPr="004D4B99" w:rsidRDefault="0038517B" w:rsidP="0038517B">
      <w:pPr>
        <w:pStyle w:val="ListParagraph"/>
        <w:numPr>
          <w:ilvl w:val="0"/>
          <w:numId w:val="1"/>
        </w:numPr>
      </w:pPr>
      <w:r>
        <w:rPr>
          <w:rFonts w:ascii="Times New Roman" w:hAnsi="Times New Roman"/>
          <w:b/>
          <w:bCs/>
          <w:sz w:val="24"/>
          <w:szCs w:val="24"/>
        </w:rPr>
        <w:t xml:space="preserve">National Endowment for the Arts (NEA) and National Endowment for the Humanities (NEH): </w:t>
      </w:r>
      <w:r>
        <w:rPr>
          <w:rFonts w:ascii="Times New Roman" w:hAnsi="Times New Roman"/>
          <w:sz w:val="24"/>
          <w:szCs w:val="24"/>
        </w:rPr>
        <w:t>Increased funding is provided to support the arts through NEA and NEH, including support for NEA’s the Healing Arts Program, developed by the NEA and the Department of Defense (DoD) to help our nation’s wounded and injured service members and their families in their transition into civilian life.</w:t>
      </w:r>
    </w:p>
    <w:p w:rsidR="008764FF" w:rsidRPr="00C63EB4" w:rsidRDefault="008764FF" w:rsidP="00C63EB4">
      <w:pPr>
        <w:rPr>
          <w:bCs/>
          <w:highlight w:val="yellow"/>
        </w:rPr>
      </w:pPr>
    </w:p>
    <w:p w:rsidR="004D4B99" w:rsidRPr="00745DC3" w:rsidRDefault="004D4B99" w:rsidP="004D4B99">
      <w:pPr>
        <w:pStyle w:val="ListParagraph"/>
        <w:numPr>
          <w:ilvl w:val="0"/>
          <w:numId w:val="1"/>
        </w:numPr>
        <w:rPr>
          <w:rFonts w:ascii="Times New Roman" w:hAnsi="Times New Roman"/>
          <w:bCs/>
          <w:sz w:val="24"/>
          <w:szCs w:val="24"/>
        </w:rPr>
      </w:pPr>
      <w:r w:rsidRPr="00745DC3">
        <w:rPr>
          <w:rFonts w:ascii="Times New Roman" w:hAnsi="Times New Roman"/>
          <w:b/>
          <w:bCs/>
          <w:sz w:val="24"/>
          <w:szCs w:val="24"/>
        </w:rPr>
        <w:t>Cultural Arts:</w:t>
      </w:r>
      <w:r w:rsidRPr="00745DC3">
        <w:rPr>
          <w:rFonts w:ascii="Times New Roman" w:hAnsi="Times New Roman"/>
          <w:bCs/>
          <w:sz w:val="24"/>
          <w:szCs w:val="24"/>
        </w:rPr>
        <w:t xml:space="preserve"> Provides increased funding </w:t>
      </w:r>
      <w:r>
        <w:rPr>
          <w:rFonts w:ascii="Times New Roman" w:hAnsi="Times New Roman"/>
          <w:bCs/>
          <w:sz w:val="24"/>
          <w:szCs w:val="24"/>
        </w:rPr>
        <w:t>to</w:t>
      </w:r>
      <w:r w:rsidRPr="00745DC3">
        <w:rPr>
          <w:rFonts w:ascii="Times New Roman" w:hAnsi="Times New Roman"/>
          <w:bCs/>
          <w:sz w:val="24"/>
          <w:szCs w:val="24"/>
        </w:rPr>
        <w:t xml:space="preserve"> $1 million</w:t>
      </w:r>
      <w:r w:rsidR="00FF1917">
        <w:rPr>
          <w:rFonts w:ascii="Times New Roman" w:hAnsi="Times New Roman"/>
          <w:bCs/>
          <w:sz w:val="24"/>
          <w:szCs w:val="24"/>
        </w:rPr>
        <w:t>,</w:t>
      </w:r>
      <w:r w:rsidRPr="00745DC3">
        <w:rPr>
          <w:rFonts w:ascii="Times New Roman" w:hAnsi="Times New Roman"/>
          <w:bCs/>
          <w:sz w:val="24"/>
          <w:szCs w:val="24"/>
        </w:rPr>
        <w:t xml:space="preserve"> to </w:t>
      </w:r>
      <w:r w:rsidR="00C63EB4">
        <w:rPr>
          <w:rFonts w:ascii="Times New Roman" w:hAnsi="Times New Roman"/>
          <w:bCs/>
          <w:sz w:val="24"/>
          <w:szCs w:val="24"/>
        </w:rPr>
        <w:t>continue</w:t>
      </w:r>
      <w:r w:rsidRPr="00745DC3">
        <w:rPr>
          <w:rFonts w:ascii="Times New Roman" w:hAnsi="Times New Roman"/>
          <w:bCs/>
          <w:sz w:val="24"/>
          <w:szCs w:val="24"/>
        </w:rPr>
        <w:t xml:space="preserve"> an ar</w:t>
      </w:r>
      <w:r>
        <w:rPr>
          <w:rFonts w:ascii="Times New Roman" w:hAnsi="Times New Roman"/>
          <w:bCs/>
          <w:sz w:val="24"/>
          <w:szCs w:val="24"/>
        </w:rPr>
        <w:t>ts and cultural program with Se</w:t>
      </w:r>
      <w:r w:rsidRPr="00745DC3">
        <w:rPr>
          <w:rFonts w:ascii="Times New Roman" w:hAnsi="Times New Roman"/>
          <w:bCs/>
          <w:sz w:val="24"/>
          <w:szCs w:val="24"/>
        </w:rPr>
        <w:t xml:space="preserve">alaska and the Institute of American Indian and Alaskan Native Culture and Arts Development. </w:t>
      </w:r>
    </w:p>
    <w:p w:rsidR="004D4B99" w:rsidRDefault="004D4B99" w:rsidP="008764FF">
      <w:pPr>
        <w:pStyle w:val="ListParagraph"/>
        <w:ind w:left="360"/>
        <w:rPr>
          <w:rFonts w:ascii="Times New Roman" w:hAnsi="Times New Roman"/>
          <w:bCs/>
          <w:sz w:val="24"/>
          <w:highlight w:val="yellow"/>
        </w:rPr>
      </w:pPr>
    </w:p>
    <w:p w:rsidR="008764FF" w:rsidRPr="0005038A" w:rsidRDefault="008764FF" w:rsidP="008764FF">
      <w:pPr>
        <w:pStyle w:val="ListParagraph"/>
        <w:numPr>
          <w:ilvl w:val="0"/>
          <w:numId w:val="1"/>
        </w:numPr>
        <w:rPr>
          <w:rFonts w:ascii="Times New Roman" w:hAnsi="Times New Roman"/>
          <w:bCs/>
          <w:sz w:val="24"/>
        </w:rPr>
      </w:pPr>
      <w:r w:rsidRPr="0005038A">
        <w:rPr>
          <w:rFonts w:ascii="Times New Roman" w:hAnsi="Times New Roman"/>
          <w:b/>
          <w:bCs/>
          <w:sz w:val="24"/>
        </w:rPr>
        <w:t>Native Handicrafts:</w:t>
      </w:r>
      <w:r w:rsidRPr="0005038A">
        <w:rPr>
          <w:rFonts w:ascii="Times New Roman" w:hAnsi="Times New Roman"/>
          <w:bCs/>
          <w:sz w:val="24"/>
        </w:rPr>
        <w:t xml:space="preserve"> Encourages the Fish and Wildlife Service to do more to ensure that native handicrafts can continue to be sold. </w:t>
      </w:r>
    </w:p>
    <w:p w:rsidR="008764FF" w:rsidRPr="000F15E4" w:rsidRDefault="008764FF" w:rsidP="008764FF">
      <w:pPr>
        <w:pStyle w:val="ListParagraph"/>
        <w:ind w:left="360"/>
        <w:rPr>
          <w:rFonts w:ascii="Times New Roman" w:hAnsi="Times New Roman"/>
          <w:bCs/>
          <w:sz w:val="24"/>
        </w:rPr>
      </w:pPr>
    </w:p>
    <w:p w:rsidR="008764FF" w:rsidRDefault="008764FF" w:rsidP="008764FF">
      <w:pPr>
        <w:pStyle w:val="ListParagraph"/>
        <w:numPr>
          <w:ilvl w:val="0"/>
          <w:numId w:val="1"/>
        </w:numPr>
        <w:rPr>
          <w:rFonts w:ascii="Times New Roman" w:hAnsi="Times New Roman"/>
          <w:bCs/>
          <w:sz w:val="24"/>
        </w:rPr>
      </w:pPr>
      <w:r w:rsidRPr="00356D83">
        <w:rPr>
          <w:rFonts w:ascii="Times New Roman" w:hAnsi="Times New Roman"/>
          <w:b/>
          <w:bCs/>
          <w:sz w:val="24"/>
        </w:rPr>
        <w:t xml:space="preserve">Sealaska Cultural Sites: </w:t>
      </w:r>
      <w:r>
        <w:rPr>
          <w:rFonts w:ascii="Times New Roman" w:hAnsi="Times New Roman"/>
          <w:bCs/>
          <w:sz w:val="24"/>
        </w:rPr>
        <w:t xml:space="preserve">Maintains </w:t>
      </w:r>
      <w:r w:rsidRPr="00356D83">
        <w:rPr>
          <w:rFonts w:ascii="Times New Roman" w:hAnsi="Times New Roman"/>
          <w:bCs/>
          <w:sz w:val="24"/>
        </w:rPr>
        <w:t xml:space="preserve">funding </w:t>
      </w:r>
      <w:r>
        <w:rPr>
          <w:rFonts w:ascii="Times New Roman" w:hAnsi="Times New Roman"/>
          <w:bCs/>
          <w:sz w:val="24"/>
        </w:rPr>
        <w:t xml:space="preserve">of $450,000 </w:t>
      </w:r>
      <w:r w:rsidRPr="00356D83">
        <w:rPr>
          <w:rFonts w:ascii="Times New Roman" w:hAnsi="Times New Roman"/>
          <w:bCs/>
          <w:sz w:val="24"/>
        </w:rPr>
        <w:t>for Alaska Native programs to certify claims for historical places and cultural sites.</w:t>
      </w:r>
    </w:p>
    <w:p w:rsidR="00882675" w:rsidRDefault="00882675" w:rsidP="00882675">
      <w:pPr>
        <w:rPr>
          <w:iCs/>
          <w:color w:val="000000"/>
        </w:rPr>
      </w:pPr>
      <w:bookmarkStart w:id="0" w:name="_GoBack"/>
      <w:bookmarkEnd w:id="0"/>
    </w:p>
    <w:p w:rsidR="00882675" w:rsidRDefault="00882675" w:rsidP="0088267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lang w:eastAsia="ja-JP"/>
        </w:rPr>
      </w:pPr>
      <w:r>
        <w:rPr>
          <w:lang w:eastAsia="ja-JP"/>
        </w:rPr>
        <w:t>###</w:t>
      </w:r>
    </w:p>
    <w:p w:rsidR="00882675" w:rsidRPr="00882675" w:rsidRDefault="00882675" w:rsidP="00882675">
      <w:pPr>
        <w:rPr>
          <w:bCs/>
        </w:rPr>
      </w:pPr>
    </w:p>
    <w:p w:rsidR="008764FF" w:rsidRPr="00E473E7" w:rsidRDefault="008764FF" w:rsidP="008764FF">
      <w:pPr>
        <w:pStyle w:val="ListParagraph"/>
        <w:rPr>
          <w:rFonts w:ascii="Times New Roman" w:hAnsi="Times New Roman"/>
          <w:bCs/>
          <w:sz w:val="24"/>
        </w:rPr>
      </w:pPr>
    </w:p>
    <w:p w:rsidR="004D4B99" w:rsidRDefault="004D4B99" w:rsidP="004D4B99">
      <w:pPr>
        <w:pStyle w:val="ListParagraph"/>
      </w:pPr>
    </w:p>
    <w:p w:rsidR="00906DF6" w:rsidRDefault="00906DF6" w:rsidP="004D4B99">
      <w:pPr>
        <w:pStyle w:val="ListParagraph"/>
      </w:pPr>
    </w:p>
    <w:p w:rsidR="00906DF6" w:rsidRDefault="00906DF6" w:rsidP="00906DF6"/>
    <w:p w:rsidR="004D4B99" w:rsidRPr="00E473E7" w:rsidRDefault="004D4B99" w:rsidP="004D4B99">
      <w:pPr>
        <w:pStyle w:val="ListParagraph"/>
        <w:ind w:left="360"/>
      </w:pPr>
    </w:p>
    <w:p w:rsidR="008764FF" w:rsidRPr="008764FF" w:rsidRDefault="008764FF" w:rsidP="008764FF">
      <w:pPr>
        <w:rPr>
          <w:bCs/>
        </w:rPr>
      </w:pPr>
    </w:p>
    <w:p w:rsidR="00257288" w:rsidRDefault="00F764B5"/>
    <w:sectPr w:rsidR="00257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C5B31"/>
    <w:multiLevelType w:val="hybridMultilevel"/>
    <w:tmpl w:val="5A46C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21489A"/>
    <w:multiLevelType w:val="hybridMultilevel"/>
    <w:tmpl w:val="D696C1D0"/>
    <w:lvl w:ilvl="0" w:tplc="D69CD7B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58"/>
    <w:rsid w:val="00003D9F"/>
    <w:rsid w:val="000313E8"/>
    <w:rsid w:val="00092F67"/>
    <w:rsid w:val="001D3C44"/>
    <w:rsid w:val="00237688"/>
    <w:rsid w:val="002503CD"/>
    <w:rsid w:val="0025041A"/>
    <w:rsid w:val="002F1F73"/>
    <w:rsid w:val="0038517B"/>
    <w:rsid w:val="004D4B99"/>
    <w:rsid w:val="007352BD"/>
    <w:rsid w:val="007808C4"/>
    <w:rsid w:val="00810D31"/>
    <w:rsid w:val="00847026"/>
    <w:rsid w:val="008764FF"/>
    <w:rsid w:val="00882675"/>
    <w:rsid w:val="00894A58"/>
    <w:rsid w:val="0089776A"/>
    <w:rsid w:val="00906DF6"/>
    <w:rsid w:val="009567EC"/>
    <w:rsid w:val="009E7A34"/>
    <w:rsid w:val="00A14301"/>
    <w:rsid w:val="00A21459"/>
    <w:rsid w:val="00AD0653"/>
    <w:rsid w:val="00B174E6"/>
    <w:rsid w:val="00B26328"/>
    <w:rsid w:val="00B74865"/>
    <w:rsid w:val="00B8799D"/>
    <w:rsid w:val="00C63EB4"/>
    <w:rsid w:val="00CB5862"/>
    <w:rsid w:val="00E024B0"/>
    <w:rsid w:val="00E229D0"/>
    <w:rsid w:val="00E56180"/>
    <w:rsid w:val="00E8047A"/>
    <w:rsid w:val="00F764B5"/>
    <w:rsid w:val="00F930D0"/>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9928"/>
  <w15:chartTrackingRefBased/>
  <w15:docId w15:val="{D17CB341-34A5-46B9-91C2-5A2500B6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A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A58"/>
    <w:pPr>
      <w:ind w:left="720"/>
    </w:pPr>
    <w:rPr>
      <w:rFonts w:ascii="Calibri" w:eastAsia="Calibri" w:hAnsi="Calibri"/>
      <w:sz w:val="22"/>
      <w:szCs w:val="22"/>
    </w:rPr>
  </w:style>
  <w:style w:type="paragraph" w:styleId="NoSpacing">
    <w:name w:val="No Spacing"/>
    <w:basedOn w:val="Normal"/>
    <w:uiPriority w:val="1"/>
    <w:qFormat/>
    <w:rsid w:val="00894A58"/>
    <w:rPr>
      <w:rFonts w:eastAsiaTheme="minorHAnsi"/>
    </w:rPr>
  </w:style>
  <w:style w:type="paragraph" w:styleId="BalloonText">
    <w:name w:val="Balloon Text"/>
    <w:basedOn w:val="Normal"/>
    <w:link w:val="BalloonTextChar"/>
    <w:uiPriority w:val="99"/>
    <w:semiHidden/>
    <w:unhideWhenUsed/>
    <w:rsid w:val="00906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D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465647">
      <w:bodyDiv w:val="1"/>
      <w:marLeft w:val="0"/>
      <w:marRight w:val="0"/>
      <w:marTop w:val="0"/>
      <w:marBottom w:val="0"/>
      <w:divBdr>
        <w:top w:val="none" w:sz="0" w:space="0" w:color="auto"/>
        <w:left w:val="none" w:sz="0" w:space="0" w:color="auto"/>
        <w:bottom w:val="none" w:sz="0" w:space="0" w:color="auto"/>
        <w:right w:val="none" w:sz="0" w:space="0" w:color="auto"/>
      </w:divBdr>
    </w:div>
    <w:div w:id="199695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Karina (Murkowski)</dc:creator>
  <cp:keywords/>
  <dc:description/>
  <cp:lastModifiedBy>Petersen, Karina (Murkowski)</cp:lastModifiedBy>
  <cp:revision>10</cp:revision>
  <cp:lastPrinted>2018-08-01T13:32:00Z</cp:lastPrinted>
  <dcterms:created xsi:type="dcterms:W3CDTF">2019-02-13T17:11:00Z</dcterms:created>
  <dcterms:modified xsi:type="dcterms:W3CDTF">2019-02-15T00:50:00Z</dcterms:modified>
</cp:coreProperties>
</file>